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35511"/>
        <w:docPartObj>
          <w:docPartGallery w:val="Cover Pages"/>
          <w:docPartUnique/>
        </w:docPartObj>
      </w:sdtPr>
      <w:sdtEndPr>
        <w:rPr>
          <w:color w:val="FFFFFF" w:themeColor="background1"/>
          <w:sz w:val="72"/>
          <w:szCs w:val="72"/>
        </w:rPr>
      </w:sdtEndPr>
      <w:sdtContent>
        <w:p w14:paraId="462DAACE" w14:textId="60FE8CE1" w:rsidR="00405570" w:rsidRPr="00405570" w:rsidRDefault="00405570" w:rsidP="00405570">
          <w:pPr>
            <w:jc w:val="right"/>
          </w:pPr>
          <w:r>
            <w:rPr>
              <w:noProof/>
            </w:rPr>
            <w:drawing>
              <wp:inline distT="0" distB="0" distL="0" distR="0" wp14:anchorId="5107BBBE" wp14:editId="46451003">
                <wp:extent cx="1958340" cy="1958340"/>
                <wp:effectExtent l="0" t="0" r="3810" b="3810"/>
                <wp:docPr id="1201431048" name="Billede 2" descr="Et billede, der indeholder tekst, Font/skrifttype, skærmbillede,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31048" name="Billede 2" descr="Et billede, der indeholder tekst, Font/skrifttype, skærmbillede, Grafik&#10;&#10;Indhold genereret af kunstig intelligens kan være for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1958340"/>
                        </a:xfrm>
                        <a:prstGeom prst="rect">
                          <a:avLst/>
                        </a:prstGeom>
                        <a:noFill/>
                        <a:ln>
                          <a:noFill/>
                        </a:ln>
                      </pic:spPr>
                    </pic:pic>
                  </a:graphicData>
                </a:graphic>
              </wp:inline>
            </w:drawing>
          </w:r>
        </w:p>
      </w:sdtContent>
    </w:sdt>
    <w:p w14:paraId="66000F70" w14:textId="77777777" w:rsidR="00405570" w:rsidRDefault="00405570" w:rsidP="00405570">
      <w:pPr>
        <w:jc w:val="center"/>
        <w:rPr>
          <w:caps/>
          <w:color w:val="245652"/>
          <w:sz w:val="44"/>
          <w:szCs w:val="44"/>
          <w:lang w:val="en-US"/>
        </w:rPr>
      </w:pPr>
    </w:p>
    <w:p w14:paraId="35E81C6C" w14:textId="416F4D94" w:rsidR="00405570" w:rsidRPr="00405570" w:rsidRDefault="00405570" w:rsidP="00405570">
      <w:pPr>
        <w:jc w:val="center"/>
        <w:rPr>
          <w:color w:val="FFFFFF" w:themeColor="background1"/>
          <w:sz w:val="72"/>
          <w:szCs w:val="72"/>
          <w:lang w:val="en-US"/>
        </w:rPr>
      </w:pPr>
      <w:r w:rsidRPr="00405570">
        <w:rPr>
          <w:caps/>
          <w:color w:val="245652"/>
          <w:sz w:val="44"/>
          <w:szCs w:val="44"/>
          <w:lang w:val="en-US"/>
        </w:rPr>
        <w:t xml:space="preserve">[COMPANY NAME] </w:t>
      </w:r>
      <w:r w:rsidRPr="00405570">
        <w:rPr>
          <w:caps/>
          <w:color w:val="245652"/>
          <w:sz w:val="44"/>
          <w:szCs w:val="44"/>
          <w:lang w:val="en-US"/>
        </w:rPr>
        <w:br/>
        <w:t>REPORTING ON THE RECOMMENDATIons ON CORPORATE GOVERNANCE FOR LISTED GROWTH COMPANIES FROM</w:t>
      </w:r>
    </w:p>
    <w:p w14:paraId="249726EA" w14:textId="77777777" w:rsidR="00405570" w:rsidRPr="00405570" w:rsidRDefault="00405570" w:rsidP="00405570">
      <w:pPr>
        <w:jc w:val="center"/>
        <w:rPr>
          <w:caps/>
          <w:color w:val="245652"/>
          <w:sz w:val="44"/>
          <w:szCs w:val="44"/>
          <w:lang w:val="en-US"/>
        </w:rPr>
      </w:pPr>
      <w:r w:rsidRPr="00405570">
        <w:rPr>
          <w:caps/>
          <w:color w:val="245652"/>
          <w:sz w:val="44"/>
          <w:szCs w:val="44"/>
          <w:lang w:val="en-US"/>
        </w:rPr>
        <w:t>THE DANISH ASSOCIATION OF LISTED COMPANIES</w:t>
      </w:r>
    </w:p>
    <w:p w14:paraId="55BCA404" w14:textId="77777777" w:rsidR="00405570" w:rsidRPr="00405570" w:rsidRDefault="00405570" w:rsidP="00405570">
      <w:pPr>
        <w:jc w:val="center"/>
        <w:rPr>
          <w:smallCaps/>
          <w:color w:val="404040" w:themeColor="text1" w:themeTint="BF"/>
          <w:sz w:val="44"/>
          <w:szCs w:val="44"/>
        </w:rPr>
      </w:pPr>
      <w:r w:rsidRPr="00405570">
        <w:rPr>
          <w:color w:val="404040" w:themeColor="text1" w:themeTint="BF"/>
          <w:sz w:val="44"/>
          <w:szCs w:val="44"/>
          <w:lang w:val="en-US"/>
        </w:rPr>
        <w:t>[Date]</w:t>
      </w:r>
    </w:p>
    <w:p w14:paraId="142C1585" w14:textId="2B5D3260" w:rsidR="00405570" w:rsidRDefault="00405570">
      <w:pPr>
        <w:spacing w:after="160"/>
        <w:rPr>
          <w:rFonts w:asciiTheme="majorHAnsi" w:hAnsiTheme="majorHAnsi" w:cstheme="majorHAnsi"/>
          <w:lang w:val="en-GB"/>
        </w:rPr>
      </w:pPr>
      <w:r>
        <w:rPr>
          <w:rFonts w:asciiTheme="majorHAnsi" w:hAnsiTheme="majorHAnsi" w:cstheme="majorHAnsi"/>
          <w:lang w:val="en-GB"/>
        </w:rPr>
        <w:br w:type="page"/>
      </w:r>
    </w:p>
    <w:p w14:paraId="31625BED" w14:textId="77777777" w:rsidR="00405570" w:rsidRPr="00405570" w:rsidRDefault="00405570" w:rsidP="00405570">
      <w:pPr>
        <w:rPr>
          <w:rFonts w:asciiTheme="majorHAnsi" w:hAnsiTheme="majorHAnsi" w:cstheme="majorHAnsi"/>
          <w:lang w:val="en-G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405570" w:rsidRPr="00405570" w14:paraId="11DD00FF" w14:textId="77777777" w:rsidTr="00405570">
        <w:tc>
          <w:tcPr>
            <w:tcW w:w="2552" w:type="dxa"/>
            <w:hideMark/>
          </w:tcPr>
          <w:p w14:paraId="63CE2D9F" w14:textId="77777777" w:rsidR="00405570" w:rsidRPr="00405570" w:rsidRDefault="00405570" w:rsidP="00405570">
            <w:pPr>
              <w:spacing w:line="259" w:lineRule="auto"/>
              <w:ind w:left="360"/>
              <w:rPr>
                <w:rFonts w:asciiTheme="majorHAnsi" w:hAnsiTheme="majorHAnsi" w:cstheme="majorHAnsi"/>
                <w:lang w:val="en-GB"/>
              </w:rPr>
            </w:pPr>
            <w:r w:rsidRPr="00405570">
              <w:rPr>
                <w:rFonts w:asciiTheme="majorHAnsi" w:hAnsiTheme="majorHAnsi" w:cstheme="majorHAnsi"/>
                <w:lang w:val="en-GB"/>
              </w:rPr>
              <w:t xml:space="preserve">Company name: </w:t>
            </w:r>
          </w:p>
        </w:tc>
        <w:tc>
          <w:tcPr>
            <w:tcW w:w="6464" w:type="dxa"/>
            <w:hideMark/>
          </w:tcPr>
          <w:p w14:paraId="77B91163" w14:textId="77777777" w:rsidR="00405570" w:rsidRPr="00405570" w:rsidRDefault="00405570" w:rsidP="00405570">
            <w:pPr>
              <w:spacing w:line="259" w:lineRule="auto"/>
              <w:ind w:left="360"/>
              <w:rPr>
                <w:rFonts w:asciiTheme="majorHAnsi" w:hAnsiTheme="majorHAnsi" w:cstheme="majorHAnsi"/>
                <w:lang w:val="en-GB"/>
              </w:rPr>
            </w:pPr>
            <w:r w:rsidRPr="00405570">
              <w:rPr>
                <w:rFonts w:asciiTheme="majorHAnsi" w:hAnsiTheme="majorHAnsi" w:cstheme="majorHAnsi"/>
                <w:lang w:val="en-GB"/>
              </w:rPr>
              <w:t>[Insert company name]</w:t>
            </w:r>
          </w:p>
        </w:tc>
      </w:tr>
      <w:tr w:rsidR="00405570" w:rsidRPr="00405570" w14:paraId="7750A157" w14:textId="77777777" w:rsidTr="00405570">
        <w:tc>
          <w:tcPr>
            <w:tcW w:w="2552" w:type="dxa"/>
            <w:hideMark/>
          </w:tcPr>
          <w:p w14:paraId="667BFE31" w14:textId="77777777" w:rsidR="00405570" w:rsidRPr="00405570" w:rsidRDefault="00405570" w:rsidP="00405570">
            <w:pPr>
              <w:spacing w:line="259" w:lineRule="auto"/>
              <w:ind w:left="360"/>
              <w:rPr>
                <w:rFonts w:asciiTheme="majorHAnsi" w:hAnsiTheme="majorHAnsi" w:cstheme="majorHAnsi"/>
                <w:lang w:val="en-GB"/>
              </w:rPr>
            </w:pPr>
            <w:r w:rsidRPr="00405570">
              <w:rPr>
                <w:rFonts w:asciiTheme="majorHAnsi" w:hAnsiTheme="majorHAnsi" w:cstheme="majorHAnsi"/>
                <w:lang w:val="en-GB"/>
              </w:rPr>
              <w:t>Date of publication:</w:t>
            </w:r>
          </w:p>
        </w:tc>
        <w:tc>
          <w:tcPr>
            <w:tcW w:w="6464" w:type="dxa"/>
            <w:hideMark/>
          </w:tcPr>
          <w:p w14:paraId="3DD3898C" w14:textId="77777777" w:rsidR="00405570" w:rsidRPr="00405570" w:rsidRDefault="00405570" w:rsidP="00405570">
            <w:pPr>
              <w:spacing w:line="259" w:lineRule="auto"/>
              <w:ind w:left="360"/>
              <w:rPr>
                <w:rFonts w:asciiTheme="majorHAnsi" w:hAnsiTheme="majorHAnsi" w:cstheme="majorHAnsi"/>
                <w:lang w:val="en-GB"/>
              </w:rPr>
            </w:pPr>
            <w:r w:rsidRPr="00405570">
              <w:rPr>
                <w:rFonts w:asciiTheme="majorHAnsi" w:hAnsiTheme="majorHAnsi" w:cstheme="majorHAnsi"/>
                <w:lang w:val="en-GB"/>
              </w:rPr>
              <w:t>[Insert date]</w:t>
            </w:r>
          </w:p>
        </w:tc>
      </w:tr>
      <w:tr w:rsidR="00405570" w:rsidRPr="00405570" w14:paraId="05C508DB" w14:textId="77777777" w:rsidTr="00405570">
        <w:tc>
          <w:tcPr>
            <w:tcW w:w="2552" w:type="dxa"/>
            <w:hideMark/>
          </w:tcPr>
          <w:p w14:paraId="6B4A6C81" w14:textId="77777777" w:rsidR="00405570" w:rsidRPr="00405570" w:rsidRDefault="00405570" w:rsidP="00405570">
            <w:pPr>
              <w:spacing w:line="259" w:lineRule="auto"/>
              <w:ind w:left="360"/>
              <w:rPr>
                <w:rFonts w:asciiTheme="majorHAnsi" w:hAnsiTheme="majorHAnsi" w:cstheme="majorHAnsi"/>
                <w:lang w:val="en-GB"/>
              </w:rPr>
            </w:pPr>
            <w:r w:rsidRPr="00405570">
              <w:rPr>
                <w:rFonts w:asciiTheme="majorHAnsi" w:hAnsiTheme="majorHAnsi" w:cstheme="majorHAnsi"/>
                <w:lang w:val="en-GB"/>
              </w:rPr>
              <w:t>Financial year:</w:t>
            </w:r>
          </w:p>
        </w:tc>
        <w:tc>
          <w:tcPr>
            <w:tcW w:w="6464" w:type="dxa"/>
            <w:hideMark/>
          </w:tcPr>
          <w:p w14:paraId="21319244" w14:textId="77777777" w:rsidR="00405570" w:rsidRPr="00405570" w:rsidRDefault="00405570" w:rsidP="00405570">
            <w:pPr>
              <w:spacing w:line="259" w:lineRule="auto"/>
              <w:ind w:left="360"/>
              <w:rPr>
                <w:rFonts w:asciiTheme="majorHAnsi" w:hAnsiTheme="majorHAnsi" w:cstheme="majorHAnsi"/>
                <w:lang w:val="en-GB"/>
              </w:rPr>
            </w:pPr>
            <w:r w:rsidRPr="00405570">
              <w:rPr>
                <w:rFonts w:asciiTheme="majorHAnsi" w:hAnsiTheme="majorHAnsi" w:cstheme="majorHAnsi"/>
                <w:lang w:val="en-GB"/>
              </w:rPr>
              <w:t>[Insert financial year]</w:t>
            </w:r>
          </w:p>
        </w:tc>
      </w:tr>
    </w:tbl>
    <w:p w14:paraId="72F17E57" w14:textId="77777777" w:rsidR="00405570" w:rsidRPr="00405570" w:rsidRDefault="00405570" w:rsidP="00405570">
      <w:pPr>
        <w:rPr>
          <w:rFonts w:asciiTheme="majorHAnsi" w:hAnsiTheme="majorHAnsi" w:cstheme="majorHAnsi"/>
          <w:lang w:val="en-GB"/>
        </w:rPr>
      </w:pPr>
    </w:p>
    <w:p w14:paraId="3588C611" w14:textId="77777777" w:rsidR="00405570" w:rsidRPr="00405570" w:rsidRDefault="00405570" w:rsidP="00405570">
      <w:pPr>
        <w:rPr>
          <w:rFonts w:asciiTheme="majorHAnsi" w:hAnsiTheme="majorHAnsi" w:cstheme="majorHAnsi"/>
          <w:lang w:val="en-GB"/>
        </w:rPr>
      </w:pPr>
    </w:p>
    <w:p w14:paraId="2030F43A" w14:textId="5B235AC2" w:rsidR="00154725" w:rsidRPr="00405570" w:rsidRDefault="00405570" w:rsidP="00405570">
      <w:pPr>
        <w:rPr>
          <w:rFonts w:asciiTheme="majorHAnsi" w:hAnsiTheme="majorHAnsi" w:cstheme="majorHAnsi"/>
          <w:lang w:val="en-US"/>
        </w:rPr>
      </w:pPr>
      <w:r w:rsidRPr="00405570">
        <w:rPr>
          <w:rFonts w:asciiTheme="majorHAnsi" w:hAnsiTheme="majorHAnsi" w:cstheme="majorHAnsi"/>
          <w:lang w:val="en-GB"/>
        </w:rPr>
        <w:t xml:space="preserve">If signed by the board – place signatures here: </w:t>
      </w:r>
      <w:r w:rsidR="00154725" w:rsidRPr="00405570">
        <w:rPr>
          <w:rFonts w:asciiTheme="majorHAnsi" w:hAnsiTheme="majorHAnsi" w:cstheme="majorHAnsi"/>
          <w:lang w:val="en-US"/>
        </w:rPr>
        <w:br w:type="page"/>
      </w:r>
    </w:p>
    <w:p w14:paraId="06A63073" w14:textId="3EA11F93" w:rsidR="00DE3C08" w:rsidRPr="005B1EBD" w:rsidRDefault="00405570" w:rsidP="00CB1536">
      <w:pPr>
        <w:pStyle w:val="Overskrift2"/>
        <w:rPr>
          <w:b/>
          <w:bCs/>
          <w:color w:val="245652"/>
          <w:lang w:val="en-US"/>
        </w:rPr>
      </w:pPr>
      <w:r w:rsidRPr="005B1EBD">
        <w:rPr>
          <w:b/>
          <w:bCs/>
          <w:color w:val="245652"/>
          <w:lang w:val="en-US"/>
        </w:rPr>
        <w:lastRenderedPageBreak/>
        <w:t>Preamble</w:t>
      </w:r>
    </w:p>
    <w:p w14:paraId="73920532" w14:textId="04E4C721" w:rsidR="00154725" w:rsidRPr="005B1EBD" w:rsidRDefault="00154725" w:rsidP="00492BA7">
      <w:pPr>
        <w:rPr>
          <w:noProof/>
          <w:lang w:val="en-US"/>
        </w:rPr>
      </w:pPr>
      <w:r w:rsidRPr="005B1EBD">
        <w:rPr>
          <w:noProof/>
          <w:lang w:val="en-US"/>
        </w:rPr>
        <w:t>Lorem ipsum dolor sit amet, consectetuer adipiscing elit. Maecenas porttitor congue massa. Fusce posuere, magna sed pulvinar ultricies, purus lectus malesuada libero, sit amet commodo magna eros quis urna. Nunc viverra imperdiet enim. Fusce est.</w:t>
      </w:r>
    </w:p>
    <w:p w14:paraId="4AEE34F0" w14:textId="77777777" w:rsidR="00154725" w:rsidRPr="00023870" w:rsidRDefault="00154725" w:rsidP="00492BA7">
      <w:pPr>
        <w:rPr>
          <w:noProof/>
          <w:lang w:val="en-US"/>
        </w:rPr>
      </w:pPr>
      <w:r w:rsidRPr="005B1EBD">
        <w:rPr>
          <w:noProof/>
          <w:lang w:val="en-US"/>
        </w:rPr>
        <w:t xml:space="preserve">Vivamus a tellus. Pellentesque habitant morbi tristique senectus et netus et malesuada fames ac turpis egestas. </w:t>
      </w:r>
      <w:r w:rsidRPr="00023870">
        <w:rPr>
          <w:noProof/>
          <w:lang w:val="en-US"/>
        </w:rPr>
        <w:t>Proin pharetra nonummy pede. Mauris et orci. Aenean nec lorem.</w:t>
      </w:r>
    </w:p>
    <w:p w14:paraId="622D8FC1" w14:textId="77777777" w:rsidR="00154725" w:rsidRPr="00023870" w:rsidRDefault="00154725" w:rsidP="00492BA7">
      <w:pPr>
        <w:rPr>
          <w:noProof/>
          <w:lang w:val="en-US"/>
        </w:rPr>
      </w:pPr>
      <w:r w:rsidRPr="00023870">
        <w:rPr>
          <w:noProof/>
          <w:lang w:val="en-US"/>
        </w:rPr>
        <w:t>In porttitor. Donec laoreet nonummy augue. Suspendisse dui purus, scelerisque at, vulputate vitae, pretium mattis, nunc. Mauris eget neque at sem venenatis eleifend. Ut nonummy.</w:t>
      </w:r>
    </w:p>
    <w:p w14:paraId="1AEA2C9D" w14:textId="77777777" w:rsidR="00154725" w:rsidRPr="00023870" w:rsidRDefault="00154725" w:rsidP="00492BA7">
      <w:pPr>
        <w:rPr>
          <w:noProof/>
          <w:lang w:val="en-US"/>
        </w:rPr>
      </w:pPr>
      <w:r w:rsidRPr="00023870">
        <w:rPr>
          <w:noProof/>
          <w:lang w:val="en-US"/>
        </w:rPr>
        <w:t>Fusce aliquet pede non pede. Suspendisse dapibus lorem pellentesque magna. Integer nulla. Donec blandit feugiat ligula. Donec hendrerit, felis et imperdiet euismod, purus ipsum pretium metus, in lacinia nulla nisl eget sapien.</w:t>
      </w:r>
    </w:p>
    <w:p w14:paraId="78FF16EB" w14:textId="77777777" w:rsidR="00154725" w:rsidRPr="00023870" w:rsidRDefault="00154725" w:rsidP="00492BA7">
      <w:pPr>
        <w:rPr>
          <w:noProof/>
          <w:lang w:val="en-US"/>
        </w:rPr>
      </w:pPr>
      <w:r w:rsidRPr="00023870">
        <w:rPr>
          <w:noProof/>
          <w:lang w:val="en-US"/>
        </w:rPr>
        <w:t xml:space="preserve">Donec ut est in lectus </w:t>
      </w:r>
      <w:proofErr w:type="spellStart"/>
      <w:r w:rsidRPr="00405570">
        <w:rPr>
          <w:lang w:val="en-US"/>
        </w:rPr>
        <w:t>consequat</w:t>
      </w:r>
      <w:proofErr w:type="spellEnd"/>
      <w:r w:rsidRPr="00023870">
        <w:rPr>
          <w:noProof/>
          <w:lang w:val="en-US"/>
        </w:rPr>
        <w:t xml:space="preserve"> consequat. </w:t>
      </w:r>
      <w:r w:rsidRPr="00A7593A">
        <w:rPr>
          <w:noProof/>
          <w:lang w:val="en-US"/>
        </w:rPr>
        <w:t xml:space="preserve">Etiam eget dui. Aliquam erat volutpat. </w:t>
      </w:r>
      <w:r w:rsidRPr="00023870">
        <w:rPr>
          <w:noProof/>
          <w:lang w:val="en-US"/>
        </w:rPr>
        <w:t>Sed at lorem in nunc porta tristique. Proin nec augue.</w:t>
      </w:r>
    </w:p>
    <w:p w14:paraId="58D93863" w14:textId="77777777" w:rsidR="00154725" w:rsidRPr="00023870" w:rsidRDefault="00154725" w:rsidP="00492BA7">
      <w:pPr>
        <w:rPr>
          <w:noProof/>
          <w:lang w:val="en-US"/>
        </w:rPr>
      </w:pPr>
      <w:r w:rsidRPr="00023870">
        <w:rPr>
          <w:noProof/>
          <w:lang w:val="en-US"/>
        </w:rPr>
        <w:t>Quisque aliquam tempor magna. Pellentesque habitant morbi tristique senectus et netus et malesuada fames ac turpis egestas. Nunc ac magna. Maecenas odio dolor, vulputate vel, auctor ac, accumsan id, felis. Pellentesque cursus sagittis felis.</w:t>
      </w:r>
    </w:p>
    <w:p w14:paraId="3B681837" w14:textId="77777777" w:rsidR="00154725" w:rsidRPr="009559DE" w:rsidRDefault="00154725" w:rsidP="00492BA7">
      <w:pPr>
        <w:rPr>
          <w:noProof/>
          <w:lang w:val="en-US"/>
        </w:rPr>
      </w:pPr>
      <w:r w:rsidRPr="00023870">
        <w:rPr>
          <w:noProof/>
          <w:lang w:val="en-US"/>
        </w:rPr>
        <w:t xml:space="preserve">Pellentesque porttitor, velit lacinia egestas auctor, diam eros tempus arcu, nec vulputate augue magna vel risus. Cras non magna vel ante adipiscing rhoncus. Vivamus a mi. </w:t>
      </w:r>
      <w:r w:rsidRPr="009559DE">
        <w:rPr>
          <w:noProof/>
          <w:lang w:val="en-US"/>
        </w:rPr>
        <w:t>Morbi neque. Aliquam erat volutpat.</w:t>
      </w:r>
    </w:p>
    <w:p w14:paraId="4445A9CE" w14:textId="77777777" w:rsidR="00154725" w:rsidRPr="00023870" w:rsidRDefault="00154725" w:rsidP="00492BA7">
      <w:pPr>
        <w:rPr>
          <w:noProof/>
          <w:lang w:val="en-US"/>
        </w:rPr>
      </w:pPr>
      <w:r w:rsidRPr="009559DE">
        <w:rPr>
          <w:noProof/>
          <w:lang w:val="en-US"/>
        </w:rPr>
        <w:t xml:space="preserve">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w:t>
      </w:r>
      <w:r w:rsidRPr="00023870">
        <w:rPr>
          <w:noProof/>
          <w:lang w:val="en-US"/>
        </w:rPr>
        <w:t>Donec elit est, consectetuer eget, consequat quis, tempus quis, wisi.</w:t>
      </w:r>
    </w:p>
    <w:p w14:paraId="760ED3DA" w14:textId="77777777" w:rsidR="00154725" w:rsidRPr="00023870" w:rsidRDefault="00154725" w:rsidP="00492BA7">
      <w:pPr>
        <w:rPr>
          <w:noProof/>
          <w:lang w:val="en-US"/>
        </w:rPr>
      </w:pPr>
      <w:r w:rsidRPr="00023870">
        <w:rPr>
          <w:noProof/>
          <w:lang w:val="en-US"/>
        </w:rPr>
        <w:t>In in nunc. Class aptent taciti sociosqu ad litora torquent per conubia nostra, per inceptos hymenaeos. Donec ullamcorper fringilla eros. Fusce in sapien eu purus dapibus commodo. Cum sociis natoque penatibus et magnis dis parturient montes, nascetur ridiculus mus.</w:t>
      </w:r>
    </w:p>
    <w:p w14:paraId="580C8FE4" w14:textId="39AF67BF" w:rsidR="007457FD" w:rsidRPr="00023870" w:rsidRDefault="00154725" w:rsidP="00492BA7">
      <w:pPr>
        <w:rPr>
          <w:noProof/>
          <w:lang w:val="en-US"/>
        </w:rPr>
      </w:pPr>
      <w:r w:rsidRPr="00023870">
        <w:rPr>
          <w:noProof/>
          <w:lang w:val="en-US"/>
        </w:rPr>
        <w:t xml:space="preserve">Cras faucibus condimentum odio. Sed ac ligula. </w:t>
      </w:r>
      <w:r w:rsidRPr="00A7593A">
        <w:rPr>
          <w:noProof/>
          <w:lang w:val="en-US"/>
        </w:rPr>
        <w:t xml:space="preserve">Aliquam at eros. Etiam at ligula et tellus ullamcorper ultrices. </w:t>
      </w:r>
      <w:r w:rsidRPr="00023870">
        <w:rPr>
          <w:noProof/>
          <w:lang w:val="en-US"/>
        </w:rPr>
        <w:t>In fermentum, lorem non cursus porttitor, diam urna accumsan lacus, sed interdum wisi nibh nec nisl.</w:t>
      </w:r>
    </w:p>
    <w:p w14:paraId="00A79FF0" w14:textId="2D96FE6E" w:rsidR="004C11C9" w:rsidRPr="00023870" w:rsidRDefault="007457FD" w:rsidP="0022476D">
      <w:pPr>
        <w:rPr>
          <w:rFonts w:asciiTheme="majorHAnsi" w:hAnsiTheme="majorHAnsi" w:cstheme="majorHAnsi"/>
          <w:noProof/>
          <w:lang w:val="en-US"/>
        </w:rPr>
      </w:pPr>
      <w:r w:rsidRPr="00023870">
        <w:rPr>
          <w:rFonts w:asciiTheme="majorHAnsi" w:hAnsiTheme="majorHAnsi" w:cstheme="majorHAnsi"/>
          <w:noProof/>
          <w:lang w:val="en-US"/>
        </w:rPr>
        <w:br w:type="page"/>
      </w:r>
    </w:p>
    <w:tbl>
      <w:tblPr>
        <w:tblStyle w:val="Tabel-Gitter"/>
        <w:tblpPr w:leftFromText="180" w:rightFromText="180" w:vertAnchor="text" w:tblpY="1"/>
        <w:tblOverlap w:val="never"/>
        <w:tblW w:w="14029" w:type="dxa"/>
        <w:tblCellMar>
          <w:top w:w="113" w:type="dxa"/>
          <w:bottom w:w="113" w:type="dxa"/>
        </w:tblCellMar>
        <w:tblLook w:val="04A0" w:firstRow="1" w:lastRow="0" w:firstColumn="1" w:lastColumn="0" w:noHBand="0" w:noVBand="1"/>
      </w:tblPr>
      <w:tblGrid>
        <w:gridCol w:w="4384"/>
        <w:gridCol w:w="1281"/>
        <w:gridCol w:w="2595"/>
        <w:gridCol w:w="38"/>
        <w:gridCol w:w="2852"/>
        <w:gridCol w:w="2879"/>
      </w:tblGrid>
      <w:tr w:rsidR="00AC745C" w:rsidRPr="005B1EBD" w14:paraId="66AFAE11" w14:textId="77777777" w:rsidTr="00492BA7">
        <w:trPr>
          <w:cantSplit/>
          <w:trHeight w:val="406"/>
          <w:tblHeader/>
        </w:trPr>
        <w:tc>
          <w:tcPr>
            <w:tcW w:w="4384" w:type="dxa"/>
            <w:tcBorders>
              <w:bottom w:val="nil"/>
              <w:right w:val="nil"/>
            </w:tcBorders>
            <w:shd w:val="clear" w:color="auto" w:fill="245652"/>
          </w:tcPr>
          <w:p w14:paraId="225D2BD0" w14:textId="468A95F5" w:rsidR="00AC745C" w:rsidRPr="004B582E" w:rsidRDefault="00AC745C" w:rsidP="00AC745C">
            <w:pPr>
              <w:rPr>
                <w:rFonts w:asciiTheme="majorHAnsi" w:hAnsiTheme="majorHAnsi" w:cstheme="majorHAnsi"/>
                <w:b/>
                <w:bCs/>
                <w:color w:val="FFFFFF" w:themeColor="background1"/>
                <w:sz w:val="28"/>
                <w:szCs w:val="28"/>
              </w:rPr>
            </w:pPr>
            <w:r>
              <w:rPr>
                <w:rFonts w:asciiTheme="majorHAnsi" w:hAnsiTheme="majorHAnsi" w:cstheme="majorHAnsi"/>
                <w:b/>
                <w:bCs/>
                <w:color w:val="FFFFFF" w:themeColor="background1"/>
                <w:sz w:val="28"/>
                <w:szCs w:val="28"/>
                <w:lang w:val="en-GB"/>
              </w:rPr>
              <w:lastRenderedPageBreak/>
              <w:t>Recommendation</w:t>
            </w:r>
          </w:p>
        </w:tc>
        <w:tc>
          <w:tcPr>
            <w:tcW w:w="1281" w:type="dxa"/>
            <w:tcBorders>
              <w:left w:val="nil"/>
              <w:bottom w:val="nil"/>
              <w:right w:val="nil"/>
            </w:tcBorders>
            <w:shd w:val="clear" w:color="auto" w:fill="245652"/>
          </w:tcPr>
          <w:p w14:paraId="6B668D52" w14:textId="329E3CD4" w:rsidR="00AC745C" w:rsidRPr="00AD4297" w:rsidRDefault="00AC745C" w:rsidP="00AC745C">
            <w:pP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lang w:val="en-GB"/>
              </w:rPr>
              <w:t>Company complies</w:t>
            </w:r>
          </w:p>
        </w:tc>
        <w:tc>
          <w:tcPr>
            <w:tcW w:w="8364" w:type="dxa"/>
            <w:gridSpan w:val="4"/>
            <w:tcBorders>
              <w:left w:val="nil"/>
              <w:bottom w:val="nil"/>
            </w:tcBorders>
            <w:shd w:val="clear" w:color="auto" w:fill="245652"/>
          </w:tcPr>
          <w:p w14:paraId="58487CEC" w14:textId="6A63B324" w:rsidR="00AC745C" w:rsidRPr="00AC745C" w:rsidRDefault="00AC745C" w:rsidP="00AC745C">
            <w:pPr>
              <w:rPr>
                <w:rFonts w:asciiTheme="majorHAnsi" w:hAnsiTheme="majorHAnsi" w:cstheme="majorHAnsi"/>
                <w:b/>
                <w:bCs/>
                <w:color w:val="FFFFFF" w:themeColor="background1"/>
                <w:sz w:val="24"/>
                <w:szCs w:val="24"/>
                <w:lang w:val="en-US"/>
              </w:rPr>
            </w:pPr>
            <w:r>
              <w:rPr>
                <w:rFonts w:asciiTheme="majorHAnsi" w:hAnsiTheme="majorHAnsi" w:cstheme="majorHAnsi"/>
                <w:b/>
                <w:bCs/>
                <w:color w:val="FFFFFF" w:themeColor="background1"/>
                <w:sz w:val="24"/>
                <w:szCs w:val="24"/>
                <w:lang w:val="en-GB"/>
              </w:rPr>
              <w:t>The company’s explanation and plans</w:t>
            </w:r>
          </w:p>
        </w:tc>
      </w:tr>
      <w:tr w:rsidR="00AC745C" w:rsidRPr="0017124A" w14:paraId="4D0E07BB" w14:textId="77777777" w:rsidTr="00492BA7">
        <w:trPr>
          <w:cantSplit/>
          <w:trHeight w:val="377"/>
          <w:tblHeader/>
        </w:trPr>
        <w:tc>
          <w:tcPr>
            <w:tcW w:w="4384" w:type="dxa"/>
            <w:tcBorders>
              <w:top w:val="nil"/>
              <w:right w:val="nil"/>
            </w:tcBorders>
            <w:shd w:val="clear" w:color="auto" w:fill="245652"/>
          </w:tcPr>
          <w:p w14:paraId="1B6E1168" w14:textId="77777777" w:rsidR="00AC745C" w:rsidRPr="00AC745C" w:rsidRDefault="00AC745C" w:rsidP="00AC745C">
            <w:pPr>
              <w:rPr>
                <w:rFonts w:asciiTheme="majorHAnsi" w:hAnsiTheme="majorHAnsi" w:cstheme="majorHAnsi"/>
                <w:color w:val="FFFFFF" w:themeColor="background1"/>
                <w:lang w:val="en-US"/>
              </w:rPr>
            </w:pPr>
          </w:p>
        </w:tc>
        <w:tc>
          <w:tcPr>
            <w:tcW w:w="1281" w:type="dxa"/>
            <w:tcBorders>
              <w:top w:val="nil"/>
              <w:left w:val="nil"/>
              <w:right w:val="nil"/>
            </w:tcBorders>
            <w:shd w:val="clear" w:color="auto" w:fill="245652"/>
          </w:tcPr>
          <w:p w14:paraId="689E8BAF" w14:textId="77777777" w:rsidR="00AC745C" w:rsidRPr="00AC745C" w:rsidRDefault="00AC745C" w:rsidP="00AC745C">
            <w:pPr>
              <w:rPr>
                <w:rFonts w:asciiTheme="majorHAnsi" w:hAnsiTheme="majorHAnsi" w:cstheme="majorHAnsi"/>
                <w:b/>
                <w:bCs/>
                <w:color w:val="FFFFFF" w:themeColor="background1"/>
                <w:sz w:val="24"/>
                <w:szCs w:val="24"/>
                <w:lang w:val="en-US"/>
              </w:rPr>
            </w:pPr>
          </w:p>
        </w:tc>
        <w:tc>
          <w:tcPr>
            <w:tcW w:w="2633" w:type="dxa"/>
            <w:gridSpan w:val="2"/>
            <w:tcBorders>
              <w:top w:val="nil"/>
              <w:left w:val="nil"/>
              <w:right w:val="nil"/>
            </w:tcBorders>
            <w:shd w:val="clear" w:color="auto" w:fill="245652"/>
          </w:tcPr>
          <w:p w14:paraId="2561AEAA" w14:textId="724BD896" w:rsidR="00AC745C" w:rsidRPr="00AD4297" w:rsidRDefault="00AC745C" w:rsidP="00AC745C">
            <w:pP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lang w:val="en-GB"/>
              </w:rPr>
              <w:t>Why</w:t>
            </w:r>
          </w:p>
        </w:tc>
        <w:tc>
          <w:tcPr>
            <w:tcW w:w="2852" w:type="dxa"/>
            <w:tcBorders>
              <w:top w:val="nil"/>
              <w:left w:val="nil"/>
              <w:right w:val="nil"/>
            </w:tcBorders>
            <w:shd w:val="clear" w:color="auto" w:fill="245652"/>
          </w:tcPr>
          <w:p w14:paraId="21F7337F" w14:textId="1DF21696" w:rsidR="00AC745C" w:rsidRPr="00AD4297" w:rsidRDefault="00AC745C" w:rsidP="00AC745C">
            <w:pP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lang w:val="en-GB"/>
              </w:rPr>
              <w:t>How</w:t>
            </w:r>
          </w:p>
        </w:tc>
        <w:tc>
          <w:tcPr>
            <w:tcW w:w="2879" w:type="dxa"/>
            <w:tcBorders>
              <w:top w:val="nil"/>
              <w:left w:val="nil"/>
            </w:tcBorders>
            <w:shd w:val="clear" w:color="auto" w:fill="245652"/>
          </w:tcPr>
          <w:p w14:paraId="237F56C5" w14:textId="5751B6C1" w:rsidR="00AC745C" w:rsidRPr="00AD4297" w:rsidRDefault="00AC745C" w:rsidP="00AC745C">
            <w:pPr>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lang w:val="en-GB"/>
              </w:rPr>
              <w:t>Plans</w:t>
            </w:r>
          </w:p>
        </w:tc>
      </w:tr>
      <w:tr w:rsidR="000C5C54" w:rsidRPr="005B1EBD" w14:paraId="61ABE632" w14:textId="77777777" w:rsidTr="00492BA7">
        <w:trPr>
          <w:trHeight w:val="377"/>
        </w:trPr>
        <w:tc>
          <w:tcPr>
            <w:tcW w:w="14029" w:type="dxa"/>
            <w:gridSpan w:val="6"/>
          </w:tcPr>
          <w:p w14:paraId="27757F93" w14:textId="7A8A77B2" w:rsidR="000C5C54" w:rsidRPr="005B1EBD" w:rsidRDefault="005B1EBD" w:rsidP="006D2873">
            <w:pPr>
              <w:rPr>
                <w:rFonts w:asciiTheme="majorHAnsi" w:hAnsiTheme="majorHAnsi" w:cstheme="majorHAnsi"/>
                <w:b/>
                <w:bCs/>
                <w:sz w:val="28"/>
                <w:szCs w:val="28"/>
                <w:lang w:val="en-GB"/>
              </w:rPr>
            </w:pPr>
            <w:r w:rsidRPr="005B1EBD">
              <w:rPr>
                <w:rFonts w:asciiTheme="majorHAnsi" w:hAnsiTheme="majorHAnsi" w:cstheme="majorHAnsi"/>
                <w:b/>
                <w:bCs/>
                <w:sz w:val="28"/>
                <w:szCs w:val="28"/>
                <w:lang w:val="en-GB"/>
              </w:rPr>
              <w:t>1. Interaction with the company's shareholders, investors and other stakeholders</w:t>
            </w:r>
          </w:p>
        </w:tc>
      </w:tr>
      <w:tr w:rsidR="005B6517" w:rsidRPr="005B1EBD" w14:paraId="2DFC5DDF" w14:textId="77777777" w:rsidTr="00492BA7">
        <w:trPr>
          <w:trHeight w:val="377"/>
        </w:trPr>
        <w:tc>
          <w:tcPr>
            <w:tcW w:w="4384" w:type="dxa"/>
          </w:tcPr>
          <w:p w14:paraId="49C6D45D" w14:textId="53EB1103" w:rsidR="00AE5C39" w:rsidRPr="005B1EBD" w:rsidRDefault="00FD0F4F" w:rsidP="00AE5C39">
            <w:pPr>
              <w:rPr>
                <w:lang w:val="en-GB"/>
              </w:rPr>
            </w:pPr>
            <w:r w:rsidRPr="005B1EBD">
              <w:rPr>
                <w:lang w:val="en-US"/>
              </w:rPr>
              <w:t xml:space="preserve">1.1. </w:t>
            </w:r>
            <w:r w:rsidR="005B1EBD" w:rsidRPr="005B1EBD">
              <w:rPr>
                <w:lang w:val="en-GB"/>
              </w:rPr>
              <w:t>The Committee recommends that the company adopt a strategy for the company's equity story, which is made available on the company's website</w:t>
            </w:r>
          </w:p>
        </w:tc>
        <w:tc>
          <w:tcPr>
            <w:tcW w:w="1281" w:type="dxa"/>
          </w:tcPr>
          <w:p w14:paraId="6BCDCA53" w14:textId="77777777" w:rsidR="00813C21" w:rsidRPr="005B1EBD" w:rsidRDefault="00813C21" w:rsidP="00273D8C">
            <w:pPr>
              <w:rPr>
                <w:rFonts w:asciiTheme="majorHAnsi" w:hAnsiTheme="majorHAnsi" w:cstheme="majorHAnsi"/>
              </w:rPr>
            </w:pPr>
          </w:p>
        </w:tc>
        <w:tc>
          <w:tcPr>
            <w:tcW w:w="2595" w:type="dxa"/>
          </w:tcPr>
          <w:p w14:paraId="50D7CA7D" w14:textId="77777777" w:rsidR="00813C21" w:rsidRPr="005B1EBD" w:rsidRDefault="00813C21" w:rsidP="00273D8C">
            <w:pPr>
              <w:rPr>
                <w:rFonts w:asciiTheme="majorHAnsi" w:hAnsiTheme="majorHAnsi" w:cstheme="majorHAnsi"/>
              </w:rPr>
            </w:pPr>
          </w:p>
        </w:tc>
        <w:tc>
          <w:tcPr>
            <w:tcW w:w="2890" w:type="dxa"/>
            <w:gridSpan w:val="2"/>
          </w:tcPr>
          <w:p w14:paraId="017FEC77" w14:textId="77777777" w:rsidR="00813C21" w:rsidRPr="005B1EBD" w:rsidRDefault="00813C21" w:rsidP="00273D8C">
            <w:pPr>
              <w:rPr>
                <w:rFonts w:asciiTheme="majorHAnsi" w:hAnsiTheme="majorHAnsi" w:cstheme="majorHAnsi"/>
              </w:rPr>
            </w:pPr>
          </w:p>
        </w:tc>
        <w:tc>
          <w:tcPr>
            <w:tcW w:w="2879" w:type="dxa"/>
          </w:tcPr>
          <w:p w14:paraId="239F368C" w14:textId="77777777" w:rsidR="00813C21" w:rsidRPr="005B1EBD" w:rsidRDefault="00813C21" w:rsidP="00273D8C">
            <w:pPr>
              <w:rPr>
                <w:rFonts w:asciiTheme="majorHAnsi" w:hAnsiTheme="majorHAnsi" w:cstheme="majorHAnsi"/>
              </w:rPr>
            </w:pPr>
          </w:p>
        </w:tc>
      </w:tr>
      <w:tr w:rsidR="005B6517" w:rsidRPr="005B1EBD" w14:paraId="2792201D" w14:textId="77777777" w:rsidTr="00492BA7">
        <w:trPr>
          <w:trHeight w:val="377"/>
        </w:trPr>
        <w:tc>
          <w:tcPr>
            <w:tcW w:w="4384" w:type="dxa"/>
          </w:tcPr>
          <w:p w14:paraId="1AD7029B" w14:textId="77777777" w:rsidR="000C5C54" w:rsidRDefault="009B2E7B" w:rsidP="00AE5C39">
            <w:pPr>
              <w:rPr>
                <w:lang w:val="en-GB"/>
              </w:rPr>
            </w:pPr>
            <w:r w:rsidRPr="005B1EBD">
              <w:rPr>
                <w:lang w:val="en-US"/>
              </w:rPr>
              <w:t>1.</w:t>
            </w:r>
            <w:r w:rsidR="00FF5D8E" w:rsidRPr="005B1EBD">
              <w:rPr>
                <w:lang w:val="en-US"/>
              </w:rPr>
              <w:t>2</w:t>
            </w:r>
            <w:r w:rsidRPr="005B1EBD">
              <w:rPr>
                <w:lang w:val="en-US"/>
              </w:rPr>
              <w:t xml:space="preserve">. </w:t>
            </w:r>
            <w:r w:rsidR="005B1EBD" w:rsidRPr="005B1EBD">
              <w:rPr>
                <w:lang w:val="en-GB"/>
              </w:rPr>
              <w:t>The Committee recommends that the management ensure through ongoing dialogue and interaction that shareholders, investors and other stakeholders gain the relevant insight into the company's affairs and that the board of directors has the possibility of hearing and including their views in its work.</w:t>
            </w:r>
          </w:p>
          <w:p w14:paraId="0276E46D" w14:textId="393867AC" w:rsidR="001F6870" w:rsidRPr="005B1EBD" w:rsidRDefault="001F6870" w:rsidP="00AE5C39">
            <w:pPr>
              <w:rPr>
                <w:b/>
                <w:i/>
                <w:iCs/>
                <w:lang w:val="en-GB"/>
              </w:rPr>
            </w:pPr>
          </w:p>
        </w:tc>
        <w:tc>
          <w:tcPr>
            <w:tcW w:w="1281" w:type="dxa"/>
          </w:tcPr>
          <w:p w14:paraId="2625E9F7" w14:textId="77777777" w:rsidR="000C5C54" w:rsidRPr="005B1EBD" w:rsidRDefault="000C5C54" w:rsidP="00273D8C">
            <w:pPr>
              <w:rPr>
                <w:rFonts w:asciiTheme="majorHAnsi" w:hAnsiTheme="majorHAnsi" w:cstheme="majorHAnsi"/>
                <w:lang w:val="en-US"/>
              </w:rPr>
            </w:pPr>
          </w:p>
        </w:tc>
        <w:tc>
          <w:tcPr>
            <w:tcW w:w="2595" w:type="dxa"/>
          </w:tcPr>
          <w:p w14:paraId="178D5D56" w14:textId="77777777" w:rsidR="000C5C54" w:rsidRPr="005B1EBD" w:rsidRDefault="000C5C54" w:rsidP="00273D8C">
            <w:pPr>
              <w:rPr>
                <w:rFonts w:asciiTheme="majorHAnsi" w:hAnsiTheme="majorHAnsi" w:cstheme="majorHAnsi"/>
                <w:lang w:val="en-US"/>
              </w:rPr>
            </w:pPr>
          </w:p>
        </w:tc>
        <w:tc>
          <w:tcPr>
            <w:tcW w:w="2890" w:type="dxa"/>
            <w:gridSpan w:val="2"/>
          </w:tcPr>
          <w:p w14:paraId="254263FE" w14:textId="77777777" w:rsidR="000C5C54" w:rsidRPr="005B1EBD" w:rsidRDefault="000C5C54" w:rsidP="00273D8C">
            <w:pPr>
              <w:rPr>
                <w:rFonts w:asciiTheme="majorHAnsi" w:hAnsiTheme="majorHAnsi" w:cstheme="majorHAnsi"/>
                <w:lang w:val="en-US"/>
              </w:rPr>
            </w:pPr>
          </w:p>
        </w:tc>
        <w:tc>
          <w:tcPr>
            <w:tcW w:w="2879" w:type="dxa"/>
          </w:tcPr>
          <w:p w14:paraId="7F02C024" w14:textId="77777777" w:rsidR="000C5C54" w:rsidRPr="005B1EBD" w:rsidRDefault="000C5C54" w:rsidP="00273D8C">
            <w:pPr>
              <w:rPr>
                <w:rFonts w:asciiTheme="majorHAnsi" w:hAnsiTheme="majorHAnsi" w:cstheme="majorHAnsi"/>
                <w:lang w:val="en-US"/>
              </w:rPr>
            </w:pPr>
          </w:p>
        </w:tc>
      </w:tr>
      <w:tr w:rsidR="005B6517" w:rsidRPr="005B1EBD" w14:paraId="43B4E9CC" w14:textId="77777777" w:rsidTr="00492BA7">
        <w:trPr>
          <w:trHeight w:val="377"/>
        </w:trPr>
        <w:tc>
          <w:tcPr>
            <w:tcW w:w="4384" w:type="dxa"/>
          </w:tcPr>
          <w:p w14:paraId="2669B4EB" w14:textId="77777777" w:rsidR="000C5C54" w:rsidRDefault="00FD1D23" w:rsidP="00AE5C39">
            <w:pPr>
              <w:rPr>
                <w:lang w:val="en-GB"/>
              </w:rPr>
            </w:pPr>
            <w:r w:rsidRPr="005B1EBD">
              <w:rPr>
                <w:lang w:val="en-US"/>
              </w:rPr>
              <w:t>1.</w:t>
            </w:r>
            <w:r w:rsidR="00CB006D" w:rsidRPr="005B1EBD">
              <w:rPr>
                <w:lang w:val="en-US"/>
              </w:rPr>
              <w:t>3</w:t>
            </w:r>
            <w:r w:rsidRPr="005B1EBD">
              <w:rPr>
                <w:lang w:val="en-US"/>
              </w:rPr>
              <w:t xml:space="preserve">. </w:t>
            </w:r>
            <w:r w:rsidR="005B1EBD" w:rsidRPr="005B1EBD">
              <w:rPr>
                <w:lang w:val="en-GB"/>
              </w:rPr>
              <w:t>The Committee recommends that the company's ongoing news flow be consistent and easy to assess, including that the individual news items show how news in company announcements fits into the strategy and affects value creation.</w:t>
            </w:r>
          </w:p>
          <w:p w14:paraId="014431F8" w14:textId="4E170256" w:rsidR="001F6870" w:rsidRPr="005B1EBD" w:rsidRDefault="001F6870" w:rsidP="00AE5C39">
            <w:pPr>
              <w:rPr>
                <w:b/>
                <w:i/>
                <w:iCs/>
                <w:lang w:val="en-GB"/>
              </w:rPr>
            </w:pPr>
          </w:p>
        </w:tc>
        <w:tc>
          <w:tcPr>
            <w:tcW w:w="1281" w:type="dxa"/>
          </w:tcPr>
          <w:p w14:paraId="303D97D7" w14:textId="77777777" w:rsidR="000C5C54" w:rsidRPr="005B1EBD" w:rsidRDefault="000C5C54" w:rsidP="00273D8C">
            <w:pPr>
              <w:rPr>
                <w:rFonts w:asciiTheme="majorHAnsi" w:hAnsiTheme="majorHAnsi" w:cstheme="majorHAnsi"/>
                <w:lang w:val="en-US"/>
              </w:rPr>
            </w:pPr>
          </w:p>
        </w:tc>
        <w:tc>
          <w:tcPr>
            <w:tcW w:w="2595" w:type="dxa"/>
          </w:tcPr>
          <w:p w14:paraId="45F6D50B" w14:textId="77777777" w:rsidR="000C5C54" w:rsidRPr="005B1EBD" w:rsidRDefault="000C5C54" w:rsidP="00273D8C">
            <w:pPr>
              <w:rPr>
                <w:rFonts w:asciiTheme="majorHAnsi" w:hAnsiTheme="majorHAnsi" w:cstheme="majorHAnsi"/>
                <w:lang w:val="en-US"/>
              </w:rPr>
            </w:pPr>
          </w:p>
        </w:tc>
        <w:tc>
          <w:tcPr>
            <w:tcW w:w="2890" w:type="dxa"/>
            <w:gridSpan w:val="2"/>
          </w:tcPr>
          <w:p w14:paraId="2957E658" w14:textId="77777777" w:rsidR="000C5C54" w:rsidRPr="005B1EBD" w:rsidRDefault="000C5C54" w:rsidP="00273D8C">
            <w:pPr>
              <w:rPr>
                <w:rFonts w:asciiTheme="majorHAnsi" w:hAnsiTheme="majorHAnsi" w:cstheme="majorHAnsi"/>
                <w:lang w:val="en-US"/>
              </w:rPr>
            </w:pPr>
          </w:p>
        </w:tc>
        <w:tc>
          <w:tcPr>
            <w:tcW w:w="2879" w:type="dxa"/>
          </w:tcPr>
          <w:p w14:paraId="2C2C89F3" w14:textId="77777777" w:rsidR="000C5C54" w:rsidRPr="005B1EBD" w:rsidRDefault="000C5C54" w:rsidP="00273D8C">
            <w:pPr>
              <w:rPr>
                <w:rFonts w:asciiTheme="majorHAnsi" w:hAnsiTheme="majorHAnsi" w:cstheme="majorHAnsi"/>
                <w:lang w:val="en-US"/>
              </w:rPr>
            </w:pPr>
          </w:p>
        </w:tc>
      </w:tr>
      <w:tr w:rsidR="005B6517" w:rsidRPr="005B1EBD" w14:paraId="2EB625CF" w14:textId="77777777" w:rsidTr="00492BA7">
        <w:trPr>
          <w:trHeight w:val="377"/>
        </w:trPr>
        <w:tc>
          <w:tcPr>
            <w:tcW w:w="4384" w:type="dxa"/>
          </w:tcPr>
          <w:p w14:paraId="23716CD3" w14:textId="51209815" w:rsidR="000C5C54" w:rsidRPr="005B1EBD" w:rsidRDefault="00810171" w:rsidP="00AE5C39">
            <w:pPr>
              <w:rPr>
                <w:b/>
                <w:i/>
                <w:iCs/>
                <w:lang w:val="en-GB"/>
              </w:rPr>
            </w:pPr>
            <w:r w:rsidRPr="005B1EBD">
              <w:rPr>
                <w:lang w:val="en-US"/>
              </w:rPr>
              <w:lastRenderedPageBreak/>
              <w:t xml:space="preserve">1.4. </w:t>
            </w:r>
            <w:r w:rsidR="005B1EBD" w:rsidRPr="005B1EBD">
              <w:rPr>
                <w:lang w:val="en-GB"/>
              </w:rPr>
              <w:t>The Committee recommends that the company adopt a communication policy for the publication of information via company announcements, press releases etc. and for communication via social media, chat rooms etc.</w:t>
            </w:r>
          </w:p>
        </w:tc>
        <w:tc>
          <w:tcPr>
            <w:tcW w:w="1281" w:type="dxa"/>
          </w:tcPr>
          <w:p w14:paraId="5168A13C" w14:textId="77777777" w:rsidR="000C5C54" w:rsidRPr="005B1EBD" w:rsidRDefault="000C5C54" w:rsidP="00273D8C">
            <w:pPr>
              <w:rPr>
                <w:rFonts w:asciiTheme="majorHAnsi" w:hAnsiTheme="majorHAnsi" w:cstheme="majorHAnsi"/>
                <w:lang w:val="en-US"/>
              </w:rPr>
            </w:pPr>
          </w:p>
        </w:tc>
        <w:tc>
          <w:tcPr>
            <w:tcW w:w="2595" w:type="dxa"/>
          </w:tcPr>
          <w:p w14:paraId="35FE58AF" w14:textId="77777777" w:rsidR="000C5C54" w:rsidRPr="005B1EBD" w:rsidRDefault="000C5C54" w:rsidP="00273D8C">
            <w:pPr>
              <w:rPr>
                <w:rFonts w:asciiTheme="majorHAnsi" w:hAnsiTheme="majorHAnsi" w:cstheme="majorHAnsi"/>
                <w:lang w:val="en-US"/>
              </w:rPr>
            </w:pPr>
          </w:p>
        </w:tc>
        <w:tc>
          <w:tcPr>
            <w:tcW w:w="2890" w:type="dxa"/>
            <w:gridSpan w:val="2"/>
          </w:tcPr>
          <w:p w14:paraId="799CFBE6" w14:textId="77777777" w:rsidR="000C5C54" w:rsidRPr="005B1EBD" w:rsidRDefault="000C5C54" w:rsidP="00273D8C">
            <w:pPr>
              <w:rPr>
                <w:rFonts w:asciiTheme="majorHAnsi" w:hAnsiTheme="majorHAnsi" w:cstheme="majorHAnsi"/>
                <w:lang w:val="en-US"/>
              </w:rPr>
            </w:pPr>
          </w:p>
        </w:tc>
        <w:tc>
          <w:tcPr>
            <w:tcW w:w="2879" w:type="dxa"/>
          </w:tcPr>
          <w:p w14:paraId="1678ADF4" w14:textId="77777777" w:rsidR="000C5C54" w:rsidRPr="005B1EBD" w:rsidRDefault="000C5C54" w:rsidP="00273D8C">
            <w:pPr>
              <w:rPr>
                <w:rFonts w:asciiTheme="majorHAnsi" w:hAnsiTheme="majorHAnsi" w:cstheme="majorHAnsi"/>
                <w:lang w:val="en-US"/>
              </w:rPr>
            </w:pPr>
          </w:p>
        </w:tc>
      </w:tr>
      <w:tr w:rsidR="005B6517" w:rsidRPr="005B1EBD" w14:paraId="750784C8" w14:textId="77777777" w:rsidTr="00492BA7">
        <w:trPr>
          <w:trHeight w:val="377"/>
        </w:trPr>
        <w:tc>
          <w:tcPr>
            <w:tcW w:w="4384" w:type="dxa"/>
          </w:tcPr>
          <w:p w14:paraId="02123C5C" w14:textId="225EC61D" w:rsidR="001F251F" w:rsidRPr="005B1EBD" w:rsidRDefault="00810171" w:rsidP="00996AB4">
            <w:pPr>
              <w:rPr>
                <w:b/>
                <w:i/>
                <w:iCs/>
                <w:lang w:val="en-GB"/>
              </w:rPr>
            </w:pPr>
            <w:r w:rsidRPr="005B1EBD">
              <w:rPr>
                <w:lang w:val="en-US"/>
              </w:rPr>
              <w:t xml:space="preserve">1.5. </w:t>
            </w:r>
            <w:r w:rsidR="005B1EBD" w:rsidRPr="005B1EBD">
              <w:rPr>
                <w:lang w:val="en-GB"/>
              </w:rPr>
              <w:t>The Committee recommends that the company publish quarterly reports or, alternatively, quarterly updates, including mention of developments in the most important financial conditions (value-impacting factors).</w:t>
            </w:r>
          </w:p>
        </w:tc>
        <w:tc>
          <w:tcPr>
            <w:tcW w:w="1281" w:type="dxa"/>
          </w:tcPr>
          <w:p w14:paraId="10A2393E" w14:textId="77777777" w:rsidR="000C5C54" w:rsidRPr="005B1EBD" w:rsidRDefault="000C5C54" w:rsidP="00273D8C">
            <w:pPr>
              <w:rPr>
                <w:rFonts w:asciiTheme="majorHAnsi" w:hAnsiTheme="majorHAnsi" w:cstheme="majorHAnsi"/>
                <w:lang w:val="en-US"/>
              </w:rPr>
            </w:pPr>
          </w:p>
        </w:tc>
        <w:tc>
          <w:tcPr>
            <w:tcW w:w="2595" w:type="dxa"/>
          </w:tcPr>
          <w:p w14:paraId="3A7AAC42" w14:textId="77777777" w:rsidR="000C5C54" w:rsidRPr="005B1EBD" w:rsidRDefault="000C5C54" w:rsidP="00273D8C">
            <w:pPr>
              <w:rPr>
                <w:rFonts w:asciiTheme="majorHAnsi" w:hAnsiTheme="majorHAnsi" w:cstheme="majorHAnsi"/>
                <w:lang w:val="en-US"/>
              </w:rPr>
            </w:pPr>
          </w:p>
        </w:tc>
        <w:tc>
          <w:tcPr>
            <w:tcW w:w="2890" w:type="dxa"/>
            <w:gridSpan w:val="2"/>
          </w:tcPr>
          <w:p w14:paraId="0F2F3B51" w14:textId="77777777" w:rsidR="000C5C54" w:rsidRPr="005B1EBD" w:rsidRDefault="000C5C54" w:rsidP="00273D8C">
            <w:pPr>
              <w:rPr>
                <w:rFonts w:asciiTheme="majorHAnsi" w:hAnsiTheme="majorHAnsi" w:cstheme="majorHAnsi"/>
                <w:lang w:val="en-US"/>
              </w:rPr>
            </w:pPr>
          </w:p>
        </w:tc>
        <w:tc>
          <w:tcPr>
            <w:tcW w:w="2879" w:type="dxa"/>
          </w:tcPr>
          <w:p w14:paraId="22035603" w14:textId="77777777" w:rsidR="000C5C54" w:rsidRPr="005B1EBD" w:rsidRDefault="000C5C54" w:rsidP="00273D8C">
            <w:pPr>
              <w:rPr>
                <w:rFonts w:asciiTheme="majorHAnsi" w:hAnsiTheme="majorHAnsi" w:cstheme="majorHAnsi"/>
                <w:lang w:val="en-US"/>
              </w:rPr>
            </w:pPr>
          </w:p>
        </w:tc>
      </w:tr>
      <w:tr w:rsidR="005B6517" w:rsidRPr="005B1EBD" w14:paraId="5BCE6434" w14:textId="77777777" w:rsidTr="00492BA7">
        <w:trPr>
          <w:trHeight w:val="377"/>
        </w:trPr>
        <w:tc>
          <w:tcPr>
            <w:tcW w:w="4384" w:type="dxa"/>
          </w:tcPr>
          <w:p w14:paraId="39ACFD96" w14:textId="77777777" w:rsidR="000C5C54" w:rsidRDefault="002872AC" w:rsidP="00AD4297">
            <w:pPr>
              <w:rPr>
                <w:lang w:val="en-GB"/>
              </w:rPr>
            </w:pPr>
            <w:r w:rsidRPr="005B1EBD">
              <w:rPr>
                <w:lang w:val="en-US"/>
              </w:rPr>
              <w:t>1.</w:t>
            </w:r>
            <w:r w:rsidR="0092196F" w:rsidRPr="005B1EBD">
              <w:rPr>
                <w:lang w:val="en-US"/>
              </w:rPr>
              <w:t>6</w:t>
            </w:r>
            <w:r w:rsidRPr="005B1EBD">
              <w:rPr>
                <w:lang w:val="en-US"/>
              </w:rPr>
              <w:t>.</w:t>
            </w:r>
            <w:r w:rsidR="005C3891" w:rsidRPr="005B1EBD">
              <w:rPr>
                <w:lang w:val="en-US"/>
              </w:rPr>
              <w:t xml:space="preserve"> </w:t>
            </w:r>
            <w:r w:rsidR="005B1EBD" w:rsidRPr="005B1EBD">
              <w:rPr>
                <w:lang w:val="en-GB"/>
              </w:rPr>
              <w:t xml:space="preserve">The Committee recommends that the company prepare profit </w:t>
            </w:r>
            <w:proofErr w:type="gramStart"/>
            <w:r w:rsidR="005B1EBD" w:rsidRPr="005B1EBD">
              <w:rPr>
                <w:lang w:val="en-GB"/>
              </w:rPr>
              <w:t>guidance</w:t>
            </w:r>
            <w:proofErr w:type="gramEnd"/>
            <w:r w:rsidR="005B1EBD" w:rsidRPr="005B1EBD">
              <w:rPr>
                <w:lang w:val="en-GB"/>
              </w:rPr>
              <w:t xml:space="preserve"> and that the guidance include the next financial year</w:t>
            </w:r>
            <w:r w:rsidR="005B1EBD">
              <w:rPr>
                <w:lang w:val="en-GB"/>
              </w:rPr>
              <w:t>.</w:t>
            </w:r>
          </w:p>
          <w:p w14:paraId="31716FB7" w14:textId="59A95957" w:rsidR="001F6870" w:rsidRPr="005B1EBD" w:rsidRDefault="001F6870" w:rsidP="00AD4297">
            <w:pPr>
              <w:rPr>
                <w:b/>
                <w:i/>
                <w:iCs/>
                <w:lang w:val="en-GB"/>
              </w:rPr>
            </w:pPr>
          </w:p>
        </w:tc>
        <w:tc>
          <w:tcPr>
            <w:tcW w:w="1281" w:type="dxa"/>
          </w:tcPr>
          <w:p w14:paraId="67D796FF" w14:textId="77777777" w:rsidR="000C5C54" w:rsidRPr="005B1EBD" w:rsidRDefault="000C5C54" w:rsidP="00273D8C">
            <w:pPr>
              <w:rPr>
                <w:rFonts w:asciiTheme="majorHAnsi" w:hAnsiTheme="majorHAnsi" w:cstheme="majorHAnsi"/>
                <w:lang w:val="en-US"/>
              </w:rPr>
            </w:pPr>
          </w:p>
        </w:tc>
        <w:tc>
          <w:tcPr>
            <w:tcW w:w="2595" w:type="dxa"/>
          </w:tcPr>
          <w:p w14:paraId="54C89478" w14:textId="77777777" w:rsidR="000C5C54" w:rsidRPr="005B1EBD" w:rsidRDefault="000C5C54" w:rsidP="00273D8C">
            <w:pPr>
              <w:rPr>
                <w:rFonts w:asciiTheme="majorHAnsi" w:hAnsiTheme="majorHAnsi" w:cstheme="majorHAnsi"/>
                <w:lang w:val="en-US"/>
              </w:rPr>
            </w:pPr>
          </w:p>
        </w:tc>
        <w:tc>
          <w:tcPr>
            <w:tcW w:w="2890" w:type="dxa"/>
            <w:gridSpan w:val="2"/>
          </w:tcPr>
          <w:p w14:paraId="2DF4A5A6" w14:textId="77777777" w:rsidR="000C5C54" w:rsidRPr="005B1EBD" w:rsidRDefault="000C5C54" w:rsidP="00273D8C">
            <w:pPr>
              <w:rPr>
                <w:rFonts w:asciiTheme="majorHAnsi" w:hAnsiTheme="majorHAnsi" w:cstheme="majorHAnsi"/>
                <w:lang w:val="en-US"/>
              </w:rPr>
            </w:pPr>
          </w:p>
        </w:tc>
        <w:tc>
          <w:tcPr>
            <w:tcW w:w="2879" w:type="dxa"/>
          </w:tcPr>
          <w:p w14:paraId="1D8393EB" w14:textId="77777777" w:rsidR="000C5C54" w:rsidRPr="005B1EBD" w:rsidRDefault="000C5C54" w:rsidP="00273D8C">
            <w:pPr>
              <w:rPr>
                <w:rFonts w:asciiTheme="majorHAnsi" w:hAnsiTheme="majorHAnsi" w:cstheme="majorHAnsi"/>
                <w:lang w:val="en-US"/>
              </w:rPr>
            </w:pPr>
          </w:p>
        </w:tc>
      </w:tr>
      <w:tr w:rsidR="005B6517" w:rsidRPr="005B1EBD" w14:paraId="43A17130" w14:textId="77777777" w:rsidTr="00492BA7">
        <w:trPr>
          <w:trHeight w:val="377"/>
        </w:trPr>
        <w:tc>
          <w:tcPr>
            <w:tcW w:w="4384" w:type="dxa"/>
          </w:tcPr>
          <w:p w14:paraId="1ABECF8A" w14:textId="77777777" w:rsidR="000C5C54" w:rsidRDefault="002872AC" w:rsidP="00AD4297">
            <w:pPr>
              <w:rPr>
                <w:lang w:val="en-GB"/>
              </w:rPr>
            </w:pPr>
            <w:r w:rsidRPr="005B1EBD">
              <w:rPr>
                <w:lang w:val="en-US"/>
              </w:rPr>
              <w:t>1.</w:t>
            </w:r>
            <w:r w:rsidR="00350D3A" w:rsidRPr="005B1EBD">
              <w:rPr>
                <w:lang w:val="en-US"/>
              </w:rPr>
              <w:t>7</w:t>
            </w:r>
            <w:r w:rsidRPr="005B1EBD">
              <w:rPr>
                <w:lang w:val="en-US"/>
              </w:rPr>
              <w:t>.</w:t>
            </w:r>
            <w:r w:rsidR="005C3891" w:rsidRPr="005B1EBD">
              <w:rPr>
                <w:lang w:val="en-US"/>
              </w:rPr>
              <w:t xml:space="preserve"> </w:t>
            </w:r>
            <w:r w:rsidR="005B1EBD" w:rsidRPr="005B1EBD">
              <w:rPr>
                <w:lang w:val="en-GB"/>
              </w:rPr>
              <w:t>The Committee recommends that the company strive for the greatest possible transparency of ownership structure, management constraints and lock-up periods.</w:t>
            </w:r>
          </w:p>
          <w:p w14:paraId="57CAF17A" w14:textId="13D481EB" w:rsidR="001F6870" w:rsidRPr="005B1EBD" w:rsidRDefault="001F6870" w:rsidP="00AD4297">
            <w:pPr>
              <w:rPr>
                <w:b/>
                <w:i/>
                <w:iCs/>
                <w:lang w:val="en-GB"/>
              </w:rPr>
            </w:pPr>
          </w:p>
        </w:tc>
        <w:tc>
          <w:tcPr>
            <w:tcW w:w="1281" w:type="dxa"/>
          </w:tcPr>
          <w:p w14:paraId="1F9EB84E" w14:textId="77777777" w:rsidR="000C5C54" w:rsidRPr="005B1EBD" w:rsidRDefault="000C5C54" w:rsidP="00273D8C">
            <w:pPr>
              <w:spacing w:before="120" w:after="120"/>
              <w:rPr>
                <w:lang w:val="en-US"/>
              </w:rPr>
            </w:pPr>
          </w:p>
        </w:tc>
        <w:tc>
          <w:tcPr>
            <w:tcW w:w="2595" w:type="dxa"/>
          </w:tcPr>
          <w:p w14:paraId="271139CA" w14:textId="77777777" w:rsidR="000C5C54" w:rsidRPr="005B1EBD" w:rsidRDefault="000C5C54" w:rsidP="00273D8C">
            <w:pPr>
              <w:spacing w:before="120" w:after="120"/>
              <w:rPr>
                <w:lang w:val="en-US"/>
              </w:rPr>
            </w:pPr>
          </w:p>
        </w:tc>
        <w:tc>
          <w:tcPr>
            <w:tcW w:w="2890" w:type="dxa"/>
            <w:gridSpan w:val="2"/>
          </w:tcPr>
          <w:p w14:paraId="5AE2CFBA" w14:textId="77777777" w:rsidR="000C5C54" w:rsidRPr="005B1EBD" w:rsidRDefault="000C5C54" w:rsidP="00273D8C">
            <w:pPr>
              <w:spacing w:before="120" w:after="120"/>
              <w:rPr>
                <w:lang w:val="en-US"/>
              </w:rPr>
            </w:pPr>
          </w:p>
        </w:tc>
        <w:tc>
          <w:tcPr>
            <w:tcW w:w="2879" w:type="dxa"/>
          </w:tcPr>
          <w:p w14:paraId="4A47E823" w14:textId="77777777" w:rsidR="000C5C54" w:rsidRPr="005B1EBD" w:rsidRDefault="000C5C54" w:rsidP="00273D8C">
            <w:pPr>
              <w:spacing w:before="120" w:after="120"/>
              <w:rPr>
                <w:lang w:val="en-US"/>
              </w:rPr>
            </w:pPr>
          </w:p>
        </w:tc>
      </w:tr>
      <w:tr w:rsidR="005B6517" w:rsidRPr="005B1EBD" w14:paraId="6EE86213" w14:textId="77777777" w:rsidTr="00492BA7">
        <w:trPr>
          <w:trHeight w:val="377"/>
        </w:trPr>
        <w:tc>
          <w:tcPr>
            <w:tcW w:w="4384" w:type="dxa"/>
          </w:tcPr>
          <w:p w14:paraId="5197911A" w14:textId="196786B4" w:rsidR="000C5C54" w:rsidRPr="005B1EBD" w:rsidRDefault="00C54B56" w:rsidP="00C83867">
            <w:pPr>
              <w:rPr>
                <w:b/>
                <w:i/>
                <w:iCs/>
                <w:lang w:val="en-GB"/>
              </w:rPr>
            </w:pPr>
            <w:r w:rsidRPr="005B1EBD">
              <w:rPr>
                <w:lang w:val="en-US"/>
              </w:rPr>
              <w:lastRenderedPageBreak/>
              <w:t>1.8</w:t>
            </w:r>
            <w:r w:rsidR="0058216C" w:rsidRPr="005B1EBD">
              <w:rPr>
                <w:lang w:val="en-US"/>
              </w:rPr>
              <w:t>.</w:t>
            </w:r>
            <w:r w:rsidRPr="005B1EBD">
              <w:rPr>
                <w:lang w:val="en-US"/>
              </w:rPr>
              <w:t xml:space="preserve"> </w:t>
            </w:r>
            <w:r w:rsidR="005B1EBD" w:rsidRPr="005B1EBD">
              <w:rPr>
                <w:lang w:val="en-GB"/>
              </w:rPr>
              <w:t>The Committee recommends that if persons related to founders, majority shareholders, members of the board of directors and members of the executive management are employed by the company, the board of directors keep a list of such relationships and at least once a year assess whether it is still appropriate to maintain the employment relationships of the related parties.</w:t>
            </w:r>
          </w:p>
        </w:tc>
        <w:tc>
          <w:tcPr>
            <w:tcW w:w="1281" w:type="dxa"/>
          </w:tcPr>
          <w:p w14:paraId="3EA6641E" w14:textId="77777777" w:rsidR="000C5C54" w:rsidRPr="005B1EBD" w:rsidRDefault="000C5C54" w:rsidP="00273D8C">
            <w:pPr>
              <w:spacing w:before="120" w:after="120"/>
              <w:rPr>
                <w:lang w:val="en-US"/>
              </w:rPr>
            </w:pPr>
          </w:p>
        </w:tc>
        <w:tc>
          <w:tcPr>
            <w:tcW w:w="2595" w:type="dxa"/>
          </w:tcPr>
          <w:p w14:paraId="105BAC4B" w14:textId="77777777" w:rsidR="000C5C54" w:rsidRPr="005B1EBD" w:rsidRDefault="000C5C54" w:rsidP="00273D8C">
            <w:pPr>
              <w:spacing w:before="120" w:after="120"/>
              <w:rPr>
                <w:lang w:val="en-US"/>
              </w:rPr>
            </w:pPr>
          </w:p>
        </w:tc>
        <w:tc>
          <w:tcPr>
            <w:tcW w:w="2890" w:type="dxa"/>
            <w:gridSpan w:val="2"/>
          </w:tcPr>
          <w:p w14:paraId="27ED611C" w14:textId="77777777" w:rsidR="000C5C54" w:rsidRPr="005B1EBD" w:rsidRDefault="000C5C54" w:rsidP="00273D8C">
            <w:pPr>
              <w:spacing w:before="120" w:after="120"/>
              <w:rPr>
                <w:lang w:val="en-US"/>
              </w:rPr>
            </w:pPr>
          </w:p>
        </w:tc>
        <w:tc>
          <w:tcPr>
            <w:tcW w:w="2879" w:type="dxa"/>
          </w:tcPr>
          <w:p w14:paraId="58B33AEC" w14:textId="77777777" w:rsidR="000C5C54" w:rsidRPr="005B1EBD" w:rsidRDefault="000C5C54" w:rsidP="00273D8C">
            <w:pPr>
              <w:spacing w:before="120" w:after="120"/>
              <w:rPr>
                <w:lang w:val="en-US"/>
              </w:rPr>
            </w:pPr>
          </w:p>
        </w:tc>
      </w:tr>
      <w:tr w:rsidR="00FD1D23" w:rsidRPr="0031399B" w14:paraId="32EE2CE6" w14:textId="77777777" w:rsidTr="00492BA7">
        <w:trPr>
          <w:trHeight w:val="377"/>
        </w:trPr>
        <w:tc>
          <w:tcPr>
            <w:tcW w:w="14029" w:type="dxa"/>
            <w:gridSpan w:val="6"/>
          </w:tcPr>
          <w:p w14:paraId="07326235" w14:textId="59431879" w:rsidR="00FD1D23" w:rsidRPr="0031399B" w:rsidRDefault="002872AC" w:rsidP="00273D8C">
            <w:pPr>
              <w:spacing w:before="120" w:after="120"/>
              <w:rPr>
                <w:b/>
                <w:bCs/>
                <w:sz w:val="24"/>
                <w:szCs w:val="24"/>
                <w:lang w:val="en-US"/>
              </w:rPr>
            </w:pPr>
            <w:r w:rsidRPr="0031399B">
              <w:rPr>
                <w:b/>
                <w:bCs/>
                <w:sz w:val="24"/>
                <w:szCs w:val="24"/>
                <w:lang w:val="en-US"/>
              </w:rPr>
              <w:t xml:space="preserve">2. </w:t>
            </w:r>
            <w:r w:rsidR="0031399B" w:rsidRPr="0031399B">
              <w:rPr>
                <w:b/>
                <w:bCs/>
                <w:sz w:val="24"/>
                <w:szCs w:val="24"/>
                <w:lang w:val="en-GB"/>
              </w:rPr>
              <w:t>The duties and responsibilities of the board of directors</w:t>
            </w:r>
          </w:p>
        </w:tc>
      </w:tr>
      <w:tr w:rsidR="005B6517" w:rsidRPr="0031399B" w14:paraId="1A5B17CA" w14:textId="77777777" w:rsidTr="00492BA7">
        <w:trPr>
          <w:trHeight w:val="377"/>
        </w:trPr>
        <w:tc>
          <w:tcPr>
            <w:tcW w:w="4384" w:type="dxa"/>
          </w:tcPr>
          <w:p w14:paraId="1AF5992B" w14:textId="6F97C62B" w:rsidR="000C5C54" w:rsidRPr="0031399B" w:rsidRDefault="006E18FA" w:rsidP="00273D8C">
            <w:pPr>
              <w:spacing w:before="120" w:after="120"/>
              <w:rPr>
                <w:b/>
                <w:i/>
                <w:iCs/>
                <w:lang w:val="en-GB"/>
              </w:rPr>
            </w:pPr>
            <w:r w:rsidRPr="0031399B">
              <w:rPr>
                <w:lang w:val="en-US"/>
              </w:rPr>
              <w:t>2.1.</w:t>
            </w:r>
            <w:r w:rsidR="0058216C" w:rsidRPr="0031399B">
              <w:rPr>
                <w:lang w:val="en-US"/>
              </w:rPr>
              <w:t xml:space="preserve"> </w:t>
            </w:r>
            <w:r w:rsidR="0031399B" w:rsidRPr="0031399B">
              <w:rPr>
                <w:lang w:val="en-GB"/>
              </w:rPr>
              <w:t>The Committee recommends that candidates for the board of directors be recruited based on a thorough process approved by the board of directors. The Committee recommends that, in addition to individual competences and qualifications, the need for continuity, renewal and diversity be considered in the assessment of candidates for the board of directors</w:t>
            </w:r>
            <w:r w:rsidR="0031399B" w:rsidRPr="0031399B">
              <w:rPr>
                <w:lang w:val="en-GB"/>
              </w:rPr>
              <w:t>.</w:t>
            </w:r>
          </w:p>
        </w:tc>
        <w:tc>
          <w:tcPr>
            <w:tcW w:w="1281" w:type="dxa"/>
          </w:tcPr>
          <w:p w14:paraId="5B01BC7E" w14:textId="77777777" w:rsidR="000C5C54" w:rsidRPr="0031399B" w:rsidRDefault="000C5C54" w:rsidP="00273D8C">
            <w:pPr>
              <w:spacing w:before="120" w:after="120"/>
              <w:rPr>
                <w:lang w:val="en-US"/>
              </w:rPr>
            </w:pPr>
          </w:p>
        </w:tc>
        <w:tc>
          <w:tcPr>
            <w:tcW w:w="2595" w:type="dxa"/>
          </w:tcPr>
          <w:p w14:paraId="6CA91E9D" w14:textId="77777777" w:rsidR="000C5C54" w:rsidRPr="0031399B" w:rsidRDefault="000C5C54" w:rsidP="00273D8C">
            <w:pPr>
              <w:spacing w:before="120" w:after="120"/>
              <w:rPr>
                <w:lang w:val="en-US"/>
              </w:rPr>
            </w:pPr>
          </w:p>
        </w:tc>
        <w:tc>
          <w:tcPr>
            <w:tcW w:w="2890" w:type="dxa"/>
            <w:gridSpan w:val="2"/>
          </w:tcPr>
          <w:p w14:paraId="2F085C01" w14:textId="77777777" w:rsidR="000C5C54" w:rsidRPr="0031399B" w:rsidRDefault="000C5C54" w:rsidP="00273D8C">
            <w:pPr>
              <w:spacing w:before="120" w:after="120"/>
              <w:rPr>
                <w:lang w:val="en-US"/>
              </w:rPr>
            </w:pPr>
          </w:p>
        </w:tc>
        <w:tc>
          <w:tcPr>
            <w:tcW w:w="2879" w:type="dxa"/>
          </w:tcPr>
          <w:p w14:paraId="6EBE6CA6" w14:textId="77777777" w:rsidR="000C5C54" w:rsidRPr="0031399B" w:rsidRDefault="000C5C54" w:rsidP="00273D8C">
            <w:pPr>
              <w:spacing w:before="120" w:after="120"/>
              <w:rPr>
                <w:lang w:val="en-US"/>
              </w:rPr>
            </w:pPr>
          </w:p>
        </w:tc>
      </w:tr>
      <w:tr w:rsidR="005B6517" w:rsidRPr="0031399B" w14:paraId="3C0673D5" w14:textId="77777777" w:rsidTr="00492BA7">
        <w:trPr>
          <w:trHeight w:val="377"/>
        </w:trPr>
        <w:tc>
          <w:tcPr>
            <w:tcW w:w="4384" w:type="dxa"/>
          </w:tcPr>
          <w:p w14:paraId="6EB8E492" w14:textId="1896FC7C" w:rsidR="000C5C54" w:rsidRPr="0031399B" w:rsidRDefault="006E18FA" w:rsidP="005C3891">
            <w:pPr>
              <w:rPr>
                <w:b/>
                <w:i/>
                <w:iCs/>
                <w:lang w:val="en-GB"/>
              </w:rPr>
            </w:pPr>
            <w:r w:rsidRPr="0031399B">
              <w:rPr>
                <w:lang w:val="en-US"/>
              </w:rPr>
              <w:lastRenderedPageBreak/>
              <w:t>2.2.</w:t>
            </w:r>
            <w:r w:rsidR="0058216C" w:rsidRPr="0031399B">
              <w:rPr>
                <w:lang w:val="en-US"/>
              </w:rPr>
              <w:t xml:space="preserve"> </w:t>
            </w:r>
            <w:r w:rsidR="0031399B" w:rsidRPr="0031399B">
              <w:rPr>
                <w:lang w:val="en-GB"/>
              </w:rPr>
              <w:t xml:space="preserve">The Committee recommends that at least half of the members of the board of directors elected by the general meeting be independent </w:t>
            </w:r>
            <w:proofErr w:type="gramStart"/>
            <w:r w:rsidR="0031399B" w:rsidRPr="0031399B">
              <w:rPr>
                <w:lang w:val="en-GB"/>
              </w:rPr>
              <w:t>in order for</w:t>
            </w:r>
            <w:proofErr w:type="gramEnd"/>
            <w:r w:rsidR="0031399B" w:rsidRPr="0031399B">
              <w:rPr>
                <w:lang w:val="en-GB"/>
              </w:rPr>
              <w:t xml:space="preserve"> the board of directors to be able to act independently avoiding conflicts of interests</w:t>
            </w:r>
            <w:r w:rsidR="0031399B" w:rsidRPr="0031399B">
              <w:rPr>
                <w:lang w:val="en-GB"/>
              </w:rPr>
              <w:t>.</w:t>
            </w:r>
          </w:p>
        </w:tc>
        <w:tc>
          <w:tcPr>
            <w:tcW w:w="1281" w:type="dxa"/>
          </w:tcPr>
          <w:p w14:paraId="4625AE33" w14:textId="77777777" w:rsidR="000C5C54" w:rsidRPr="0031399B" w:rsidRDefault="000C5C54" w:rsidP="00273D8C">
            <w:pPr>
              <w:spacing w:before="120" w:after="120"/>
              <w:rPr>
                <w:lang w:val="en-US"/>
              </w:rPr>
            </w:pPr>
          </w:p>
        </w:tc>
        <w:tc>
          <w:tcPr>
            <w:tcW w:w="2595" w:type="dxa"/>
          </w:tcPr>
          <w:p w14:paraId="2E98A96E" w14:textId="77777777" w:rsidR="000C5C54" w:rsidRPr="0031399B" w:rsidRDefault="000C5C54" w:rsidP="00273D8C">
            <w:pPr>
              <w:spacing w:before="120" w:after="120"/>
              <w:rPr>
                <w:lang w:val="en-US"/>
              </w:rPr>
            </w:pPr>
          </w:p>
        </w:tc>
        <w:tc>
          <w:tcPr>
            <w:tcW w:w="2890" w:type="dxa"/>
            <w:gridSpan w:val="2"/>
          </w:tcPr>
          <w:p w14:paraId="31A89EB4" w14:textId="77777777" w:rsidR="000C5C54" w:rsidRPr="0031399B" w:rsidRDefault="000C5C54" w:rsidP="00273D8C">
            <w:pPr>
              <w:spacing w:before="120" w:after="120"/>
              <w:rPr>
                <w:lang w:val="en-US"/>
              </w:rPr>
            </w:pPr>
          </w:p>
        </w:tc>
        <w:tc>
          <w:tcPr>
            <w:tcW w:w="2879" w:type="dxa"/>
          </w:tcPr>
          <w:p w14:paraId="2CDD2CA5" w14:textId="77777777" w:rsidR="000C5C54" w:rsidRPr="0031399B" w:rsidRDefault="000C5C54" w:rsidP="00273D8C">
            <w:pPr>
              <w:spacing w:before="120" w:after="120"/>
              <w:rPr>
                <w:lang w:val="en-US"/>
              </w:rPr>
            </w:pPr>
          </w:p>
        </w:tc>
      </w:tr>
      <w:tr w:rsidR="005B6517" w:rsidRPr="0031399B" w14:paraId="329431D7" w14:textId="77777777" w:rsidTr="00492BA7">
        <w:trPr>
          <w:trHeight w:val="377"/>
        </w:trPr>
        <w:tc>
          <w:tcPr>
            <w:tcW w:w="4384" w:type="dxa"/>
          </w:tcPr>
          <w:p w14:paraId="7099B257" w14:textId="6F0ECE23" w:rsidR="000C5C54" w:rsidRPr="0031399B" w:rsidRDefault="00E85A91" w:rsidP="005C3891">
            <w:pPr>
              <w:rPr>
                <w:b/>
                <w:i/>
                <w:iCs/>
                <w:lang w:val="en-GB"/>
              </w:rPr>
            </w:pPr>
            <w:r w:rsidRPr="0031399B">
              <w:rPr>
                <w:lang w:val="en-US"/>
              </w:rPr>
              <w:t>2.</w:t>
            </w:r>
            <w:r w:rsidR="00C83867" w:rsidRPr="0031399B">
              <w:rPr>
                <w:lang w:val="en-US"/>
              </w:rPr>
              <w:t>3</w:t>
            </w:r>
            <w:r w:rsidRPr="0031399B">
              <w:rPr>
                <w:lang w:val="en-US"/>
              </w:rPr>
              <w:t>.</w:t>
            </w:r>
            <w:r w:rsidR="0058216C" w:rsidRPr="0031399B">
              <w:rPr>
                <w:lang w:val="en-US"/>
              </w:rPr>
              <w:t xml:space="preserve"> </w:t>
            </w:r>
            <w:r w:rsidR="0031399B" w:rsidRPr="0031399B">
              <w:rPr>
                <w:lang w:val="en-GB"/>
              </w:rPr>
              <w:t>The Committee recommends that members of the executive management not be included as part of the board of directors</w:t>
            </w:r>
            <w:r w:rsidR="0031399B" w:rsidRPr="0031399B">
              <w:rPr>
                <w:lang w:val="en-GB"/>
              </w:rPr>
              <w:t>.</w:t>
            </w:r>
          </w:p>
        </w:tc>
        <w:tc>
          <w:tcPr>
            <w:tcW w:w="1281" w:type="dxa"/>
          </w:tcPr>
          <w:p w14:paraId="535BA4D2" w14:textId="77777777" w:rsidR="000C5C54" w:rsidRPr="0031399B" w:rsidRDefault="000C5C54" w:rsidP="00273D8C">
            <w:pPr>
              <w:spacing w:before="120" w:after="120"/>
              <w:rPr>
                <w:lang w:val="en-US"/>
              </w:rPr>
            </w:pPr>
          </w:p>
        </w:tc>
        <w:tc>
          <w:tcPr>
            <w:tcW w:w="2595" w:type="dxa"/>
          </w:tcPr>
          <w:p w14:paraId="7DCEF7CF" w14:textId="77777777" w:rsidR="000C5C54" w:rsidRPr="0031399B" w:rsidRDefault="000C5C54" w:rsidP="00273D8C">
            <w:pPr>
              <w:spacing w:before="120" w:after="120"/>
              <w:rPr>
                <w:lang w:val="en-US"/>
              </w:rPr>
            </w:pPr>
          </w:p>
        </w:tc>
        <w:tc>
          <w:tcPr>
            <w:tcW w:w="2890" w:type="dxa"/>
            <w:gridSpan w:val="2"/>
          </w:tcPr>
          <w:p w14:paraId="0805B325" w14:textId="77777777" w:rsidR="000C5C54" w:rsidRPr="0031399B" w:rsidRDefault="000C5C54" w:rsidP="00273D8C">
            <w:pPr>
              <w:spacing w:before="120" w:after="120"/>
              <w:rPr>
                <w:lang w:val="en-US"/>
              </w:rPr>
            </w:pPr>
          </w:p>
        </w:tc>
        <w:tc>
          <w:tcPr>
            <w:tcW w:w="2879" w:type="dxa"/>
          </w:tcPr>
          <w:p w14:paraId="5DB63821" w14:textId="77777777" w:rsidR="000C5C54" w:rsidRPr="0031399B" w:rsidRDefault="000C5C54" w:rsidP="00273D8C">
            <w:pPr>
              <w:spacing w:before="120" w:after="120"/>
              <w:rPr>
                <w:lang w:val="en-US"/>
              </w:rPr>
            </w:pPr>
          </w:p>
        </w:tc>
      </w:tr>
      <w:tr w:rsidR="005B6517" w:rsidRPr="0031399B" w14:paraId="57D214B0" w14:textId="77777777" w:rsidTr="00492BA7">
        <w:trPr>
          <w:trHeight w:val="377"/>
        </w:trPr>
        <w:tc>
          <w:tcPr>
            <w:tcW w:w="4384" w:type="dxa"/>
          </w:tcPr>
          <w:p w14:paraId="0FCA6B4A" w14:textId="6DC0034B" w:rsidR="000C5C54" w:rsidRPr="0031399B" w:rsidRDefault="00E85A91" w:rsidP="005C3891">
            <w:pPr>
              <w:rPr>
                <w:b/>
                <w:i/>
                <w:iCs/>
                <w:lang w:val="en-GB"/>
              </w:rPr>
            </w:pPr>
            <w:r w:rsidRPr="0031399B">
              <w:rPr>
                <w:lang w:val="en-US"/>
              </w:rPr>
              <w:t>2.4.</w:t>
            </w:r>
            <w:r w:rsidR="0058216C" w:rsidRPr="0031399B">
              <w:rPr>
                <w:lang w:val="en-US"/>
              </w:rPr>
              <w:t xml:space="preserve"> </w:t>
            </w:r>
            <w:r w:rsidR="0031399B" w:rsidRPr="0031399B">
              <w:rPr>
                <w:lang w:val="en-GB"/>
              </w:rPr>
              <w:t>The Committee recommends that the board of directors conduct a self-evaluation once a year, focusing, among other things, on the recommendations on the board of director's work, efficiency, composition and organisation</w:t>
            </w:r>
            <w:r w:rsidR="0031399B" w:rsidRPr="0031399B">
              <w:rPr>
                <w:lang w:val="en-GB"/>
              </w:rPr>
              <w:t>.</w:t>
            </w:r>
          </w:p>
        </w:tc>
        <w:tc>
          <w:tcPr>
            <w:tcW w:w="1281" w:type="dxa"/>
          </w:tcPr>
          <w:p w14:paraId="6382A7B5" w14:textId="77777777" w:rsidR="000C5C54" w:rsidRPr="0031399B" w:rsidRDefault="000C5C54" w:rsidP="00273D8C">
            <w:pPr>
              <w:spacing w:before="120" w:after="120"/>
              <w:rPr>
                <w:lang w:val="en-US"/>
              </w:rPr>
            </w:pPr>
          </w:p>
        </w:tc>
        <w:tc>
          <w:tcPr>
            <w:tcW w:w="2595" w:type="dxa"/>
          </w:tcPr>
          <w:p w14:paraId="2668C2F1" w14:textId="77777777" w:rsidR="000C5C54" w:rsidRPr="0031399B" w:rsidRDefault="000C5C54" w:rsidP="00273D8C">
            <w:pPr>
              <w:spacing w:before="120" w:after="120"/>
              <w:rPr>
                <w:lang w:val="en-US"/>
              </w:rPr>
            </w:pPr>
          </w:p>
        </w:tc>
        <w:tc>
          <w:tcPr>
            <w:tcW w:w="2890" w:type="dxa"/>
            <w:gridSpan w:val="2"/>
          </w:tcPr>
          <w:p w14:paraId="1C0B5884" w14:textId="77777777" w:rsidR="000C5C54" w:rsidRPr="0031399B" w:rsidRDefault="000C5C54" w:rsidP="00273D8C">
            <w:pPr>
              <w:spacing w:before="120" w:after="120"/>
              <w:rPr>
                <w:lang w:val="en-US"/>
              </w:rPr>
            </w:pPr>
          </w:p>
        </w:tc>
        <w:tc>
          <w:tcPr>
            <w:tcW w:w="2879" w:type="dxa"/>
          </w:tcPr>
          <w:p w14:paraId="7A4F85EF" w14:textId="77777777" w:rsidR="000C5C54" w:rsidRPr="0031399B" w:rsidRDefault="000C5C54" w:rsidP="00273D8C">
            <w:pPr>
              <w:spacing w:before="120" w:after="120"/>
              <w:rPr>
                <w:lang w:val="en-US"/>
              </w:rPr>
            </w:pPr>
          </w:p>
        </w:tc>
      </w:tr>
      <w:tr w:rsidR="005B6517" w:rsidRPr="0031399B" w14:paraId="6C77D0CE" w14:textId="77777777" w:rsidTr="00492BA7">
        <w:trPr>
          <w:trHeight w:val="377"/>
        </w:trPr>
        <w:tc>
          <w:tcPr>
            <w:tcW w:w="4384" w:type="dxa"/>
          </w:tcPr>
          <w:p w14:paraId="048476CD" w14:textId="17E37395" w:rsidR="000C5C54" w:rsidRPr="0031399B" w:rsidRDefault="001C6CD6" w:rsidP="005C3891">
            <w:pPr>
              <w:rPr>
                <w:b/>
                <w:i/>
                <w:iCs/>
                <w:lang w:val="en-GB"/>
              </w:rPr>
            </w:pPr>
            <w:r w:rsidRPr="0031399B">
              <w:rPr>
                <w:lang w:val="en-US"/>
              </w:rPr>
              <w:t>2.5</w:t>
            </w:r>
            <w:r w:rsidR="005C3891" w:rsidRPr="0031399B">
              <w:rPr>
                <w:lang w:val="en-US"/>
              </w:rPr>
              <w:t>.</w:t>
            </w:r>
            <w:r w:rsidRPr="0031399B">
              <w:rPr>
                <w:lang w:val="en-US"/>
              </w:rPr>
              <w:t xml:space="preserve"> </w:t>
            </w:r>
            <w:r w:rsidR="0031399B" w:rsidRPr="0031399B">
              <w:rPr>
                <w:lang w:val="en-GB"/>
              </w:rPr>
              <w:t>The Committee recommends that the board of directors evaluate the work and results of the executive management at least once a year in accordance with pre-established criteria and that the chairman subsequently review such evaluation with the executive management</w:t>
            </w:r>
            <w:r w:rsidR="0031399B" w:rsidRPr="0031399B">
              <w:rPr>
                <w:lang w:val="en-GB"/>
              </w:rPr>
              <w:t>.</w:t>
            </w:r>
          </w:p>
        </w:tc>
        <w:tc>
          <w:tcPr>
            <w:tcW w:w="1281" w:type="dxa"/>
          </w:tcPr>
          <w:p w14:paraId="68CE4EF7" w14:textId="77777777" w:rsidR="000C5C54" w:rsidRPr="0031399B" w:rsidRDefault="000C5C54" w:rsidP="00273D8C">
            <w:pPr>
              <w:spacing w:before="120" w:after="120"/>
              <w:rPr>
                <w:lang w:val="en-US"/>
              </w:rPr>
            </w:pPr>
          </w:p>
        </w:tc>
        <w:tc>
          <w:tcPr>
            <w:tcW w:w="2595" w:type="dxa"/>
          </w:tcPr>
          <w:p w14:paraId="4DB85849" w14:textId="77777777" w:rsidR="000C5C54" w:rsidRPr="0031399B" w:rsidRDefault="000C5C54" w:rsidP="00273D8C">
            <w:pPr>
              <w:spacing w:before="120" w:after="120"/>
              <w:rPr>
                <w:lang w:val="en-US"/>
              </w:rPr>
            </w:pPr>
          </w:p>
        </w:tc>
        <w:tc>
          <w:tcPr>
            <w:tcW w:w="2890" w:type="dxa"/>
            <w:gridSpan w:val="2"/>
          </w:tcPr>
          <w:p w14:paraId="341FBA58" w14:textId="77777777" w:rsidR="000C5C54" w:rsidRPr="0031399B" w:rsidRDefault="000C5C54" w:rsidP="00273D8C">
            <w:pPr>
              <w:spacing w:before="120" w:after="120"/>
              <w:rPr>
                <w:lang w:val="en-US"/>
              </w:rPr>
            </w:pPr>
          </w:p>
        </w:tc>
        <w:tc>
          <w:tcPr>
            <w:tcW w:w="2879" w:type="dxa"/>
          </w:tcPr>
          <w:p w14:paraId="403C82EF" w14:textId="77777777" w:rsidR="000C5C54" w:rsidRPr="0031399B" w:rsidRDefault="000C5C54" w:rsidP="00273D8C">
            <w:pPr>
              <w:spacing w:before="120" w:after="120"/>
              <w:rPr>
                <w:lang w:val="en-US"/>
              </w:rPr>
            </w:pPr>
          </w:p>
        </w:tc>
      </w:tr>
      <w:tr w:rsidR="005B6517" w:rsidRPr="0031399B" w14:paraId="79178400" w14:textId="77777777" w:rsidTr="00492BA7">
        <w:trPr>
          <w:trHeight w:val="377"/>
        </w:trPr>
        <w:tc>
          <w:tcPr>
            <w:tcW w:w="4384" w:type="dxa"/>
          </w:tcPr>
          <w:p w14:paraId="73FB0E58" w14:textId="3041D491" w:rsidR="000C5C54" w:rsidRPr="0031399B" w:rsidRDefault="00E85A91" w:rsidP="00AE5C39">
            <w:pPr>
              <w:rPr>
                <w:b/>
                <w:i/>
                <w:iCs/>
                <w:lang w:val="en-GB"/>
              </w:rPr>
            </w:pPr>
            <w:r w:rsidRPr="0031399B">
              <w:rPr>
                <w:lang w:val="en-US"/>
              </w:rPr>
              <w:lastRenderedPageBreak/>
              <w:t>2.6</w:t>
            </w:r>
            <w:r w:rsidR="0058216C" w:rsidRPr="0031399B">
              <w:rPr>
                <w:lang w:val="en-US"/>
              </w:rPr>
              <w:t xml:space="preserve">. </w:t>
            </w:r>
            <w:r w:rsidR="0031399B" w:rsidRPr="0031399B">
              <w:rPr>
                <w:lang w:val="en-GB"/>
              </w:rPr>
              <w:t>The Committee recommends that the board of directors prepare a budget for profit or loss and cash flow, including a liquidity plan with a sufficient liquidity buffer for the next 12 months</w:t>
            </w:r>
            <w:r w:rsidR="0031399B" w:rsidRPr="0031399B">
              <w:rPr>
                <w:lang w:val="en-GB"/>
              </w:rPr>
              <w:t>.</w:t>
            </w:r>
          </w:p>
        </w:tc>
        <w:tc>
          <w:tcPr>
            <w:tcW w:w="1281" w:type="dxa"/>
          </w:tcPr>
          <w:p w14:paraId="01624C78" w14:textId="77777777" w:rsidR="000C5C54" w:rsidRPr="0031399B" w:rsidRDefault="000C5C54" w:rsidP="00273D8C">
            <w:pPr>
              <w:spacing w:before="120" w:after="120"/>
              <w:rPr>
                <w:lang w:val="en-US"/>
              </w:rPr>
            </w:pPr>
          </w:p>
        </w:tc>
        <w:tc>
          <w:tcPr>
            <w:tcW w:w="2595" w:type="dxa"/>
          </w:tcPr>
          <w:p w14:paraId="331C4CDE" w14:textId="77777777" w:rsidR="000C5C54" w:rsidRPr="0031399B" w:rsidRDefault="000C5C54" w:rsidP="00273D8C">
            <w:pPr>
              <w:spacing w:before="120" w:after="120"/>
              <w:rPr>
                <w:lang w:val="en-US"/>
              </w:rPr>
            </w:pPr>
          </w:p>
        </w:tc>
        <w:tc>
          <w:tcPr>
            <w:tcW w:w="2890" w:type="dxa"/>
            <w:gridSpan w:val="2"/>
          </w:tcPr>
          <w:p w14:paraId="5FBDC01B" w14:textId="77777777" w:rsidR="000C5C54" w:rsidRPr="0031399B" w:rsidRDefault="000C5C54" w:rsidP="00273D8C">
            <w:pPr>
              <w:spacing w:before="120" w:after="120"/>
              <w:rPr>
                <w:lang w:val="en-US"/>
              </w:rPr>
            </w:pPr>
          </w:p>
        </w:tc>
        <w:tc>
          <w:tcPr>
            <w:tcW w:w="2879" w:type="dxa"/>
          </w:tcPr>
          <w:p w14:paraId="0D7FC0E3" w14:textId="77777777" w:rsidR="000C5C54" w:rsidRPr="0031399B" w:rsidRDefault="000C5C54" w:rsidP="00273D8C">
            <w:pPr>
              <w:spacing w:before="120" w:after="120"/>
              <w:rPr>
                <w:lang w:val="en-US"/>
              </w:rPr>
            </w:pPr>
          </w:p>
        </w:tc>
      </w:tr>
      <w:tr w:rsidR="005B6517" w:rsidRPr="0031399B" w14:paraId="56082298" w14:textId="77777777" w:rsidTr="00492BA7">
        <w:trPr>
          <w:trHeight w:val="377"/>
        </w:trPr>
        <w:tc>
          <w:tcPr>
            <w:tcW w:w="4384" w:type="dxa"/>
          </w:tcPr>
          <w:p w14:paraId="25791C17" w14:textId="06DFC279" w:rsidR="000C5C54" w:rsidRPr="0031399B" w:rsidRDefault="00E85A91" w:rsidP="00AE5C39">
            <w:pPr>
              <w:rPr>
                <w:b/>
                <w:i/>
                <w:iCs/>
                <w:lang w:val="en-GB"/>
              </w:rPr>
            </w:pPr>
            <w:r w:rsidRPr="0031399B">
              <w:rPr>
                <w:lang w:val="en-US"/>
              </w:rPr>
              <w:t>2.7.</w:t>
            </w:r>
            <w:r w:rsidR="0058216C" w:rsidRPr="0031399B">
              <w:rPr>
                <w:lang w:val="en-US"/>
              </w:rPr>
              <w:t xml:space="preserve"> </w:t>
            </w:r>
            <w:r w:rsidR="0031399B" w:rsidRPr="0031399B">
              <w:rPr>
                <w:lang w:val="en-GB"/>
              </w:rPr>
              <w:t>The Committee recommends that the company have a contingency procedure in place in the event of takeover bids, containing a "road map" covering matters for the board of directors to consider in the event of a takeover bid, or if the board of directors obtains reasonable grounds to suspect that a takeover bid may be submitted. This is particularly relevant if the market value of the company's shares is significantly below the company's own valuation of the company's value</w:t>
            </w:r>
            <w:r w:rsidR="0031399B" w:rsidRPr="0031399B">
              <w:rPr>
                <w:lang w:val="en-GB"/>
              </w:rPr>
              <w:t>.</w:t>
            </w:r>
          </w:p>
        </w:tc>
        <w:tc>
          <w:tcPr>
            <w:tcW w:w="1281" w:type="dxa"/>
          </w:tcPr>
          <w:p w14:paraId="32375FD8" w14:textId="77777777" w:rsidR="000C5C54" w:rsidRPr="0031399B" w:rsidRDefault="000C5C54" w:rsidP="00273D8C">
            <w:pPr>
              <w:spacing w:before="120" w:after="120"/>
              <w:rPr>
                <w:lang w:val="en-US"/>
              </w:rPr>
            </w:pPr>
          </w:p>
        </w:tc>
        <w:tc>
          <w:tcPr>
            <w:tcW w:w="2595" w:type="dxa"/>
          </w:tcPr>
          <w:p w14:paraId="1164B1DF" w14:textId="77777777" w:rsidR="000C5C54" w:rsidRPr="0031399B" w:rsidRDefault="000C5C54" w:rsidP="00273D8C">
            <w:pPr>
              <w:spacing w:before="120" w:after="120"/>
              <w:rPr>
                <w:lang w:val="en-US"/>
              </w:rPr>
            </w:pPr>
          </w:p>
        </w:tc>
        <w:tc>
          <w:tcPr>
            <w:tcW w:w="2890" w:type="dxa"/>
            <w:gridSpan w:val="2"/>
          </w:tcPr>
          <w:p w14:paraId="5F0867AA" w14:textId="77777777" w:rsidR="000C5C54" w:rsidRPr="0031399B" w:rsidRDefault="000C5C54" w:rsidP="00273D8C">
            <w:pPr>
              <w:spacing w:before="120" w:after="120"/>
              <w:rPr>
                <w:lang w:val="en-US"/>
              </w:rPr>
            </w:pPr>
          </w:p>
        </w:tc>
        <w:tc>
          <w:tcPr>
            <w:tcW w:w="2879" w:type="dxa"/>
          </w:tcPr>
          <w:p w14:paraId="607DD2AD" w14:textId="77777777" w:rsidR="000C5C54" w:rsidRPr="0031399B" w:rsidRDefault="000C5C54" w:rsidP="00273D8C">
            <w:pPr>
              <w:spacing w:before="120" w:after="120"/>
              <w:rPr>
                <w:lang w:val="en-US"/>
              </w:rPr>
            </w:pPr>
          </w:p>
        </w:tc>
      </w:tr>
      <w:tr w:rsidR="005B6517" w:rsidRPr="0031399B" w14:paraId="6B006C0F" w14:textId="77777777" w:rsidTr="00492BA7">
        <w:trPr>
          <w:trHeight w:val="377"/>
        </w:trPr>
        <w:tc>
          <w:tcPr>
            <w:tcW w:w="4384" w:type="dxa"/>
          </w:tcPr>
          <w:p w14:paraId="44A0E942" w14:textId="64C6DB7A" w:rsidR="000C5C54" w:rsidRPr="0031399B" w:rsidRDefault="005C3891" w:rsidP="00AE5C39">
            <w:pPr>
              <w:rPr>
                <w:b/>
                <w:i/>
                <w:iCs/>
                <w:lang w:val="en-GB"/>
              </w:rPr>
            </w:pPr>
            <w:r w:rsidRPr="0031399B">
              <w:rPr>
                <w:lang w:val="en-US"/>
              </w:rPr>
              <w:t xml:space="preserve">2.8. </w:t>
            </w:r>
            <w:r w:rsidR="0031399B" w:rsidRPr="0031399B">
              <w:rPr>
                <w:lang w:val="en-GB"/>
              </w:rPr>
              <w:t>The Committee recommends that the board of directors approve policies and/or plans for the company's corporate social responsibility, including social responsibility and sustainability</w:t>
            </w:r>
            <w:r w:rsidR="0031399B" w:rsidRPr="0031399B">
              <w:rPr>
                <w:lang w:val="en-GB"/>
              </w:rPr>
              <w:t>.</w:t>
            </w:r>
          </w:p>
        </w:tc>
        <w:tc>
          <w:tcPr>
            <w:tcW w:w="1281" w:type="dxa"/>
          </w:tcPr>
          <w:p w14:paraId="6C216942" w14:textId="77777777" w:rsidR="000C5C54" w:rsidRPr="0031399B" w:rsidRDefault="000C5C54" w:rsidP="00273D8C">
            <w:pPr>
              <w:spacing w:before="120" w:after="120"/>
              <w:rPr>
                <w:lang w:val="en-US"/>
              </w:rPr>
            </w:pPr>
          </w:p>
        </w:tc>
        <w:tc>
          <w:tcPr>
            <w:tcW w:w="2595" w:type="dxa"/>
          </w:tcPr>
          <w:p w14:paraId="58CFF279" w14:textId="77777777" w:rsidR="000C5C54" w:rsidRPr="0031399B" w:rsidRDefault="000C5C54" w:rsidP="00273D8C">
            <w:pPr>
              <w:spacing w:before="120" w:after="120"/>
              <w:rPr>
                <w:lang w:val="en-US"/>
              </w:rPr>
            </w:pPr>
          </w:p>
        </w:tc>
        <w:tc>
          <w:tcPr>
            <w:tcW w:w="2890" w:type="dxa"/>
            <w:gridSpan w:val="2"/>
          </w:tcPr>
          <w:p w14:paraId="3C960292" w14:textId="77777777" w:rsidR="000C5C54" w:rsidRPr="0031399B" w:rsidRDefault="000C5C54" w:rsidP="00273D8C">
            <w:pPr>
              <w:spacing w:before="120" w:after="120"/>
              <w:rPr>
                <w:lang w:val="en-US"/>
              </w:rPr>
            </w:pPr>
          </w:p>
        </w:tc>
        <w:tc>
          <w:tcPr>
            <w:tcW w:w="2879" w:type="dxa"/>
          </w:tcPr>
          <w:p w14:paraId="61ED631E" w14:textId="77777777" w:rsidR="000C5C54" w:rsidRPr="0031399B" w:rsidRDefault="000C5C54" w:rsidP="00273D8C">
            <w:pPr>
              <w:spacing w:before="120" w:after="120"/>
              <w:rPr>
                <w:lang w:val="en-US"/>
              </w:rPr>
            </w:pPr>
          </w:p>
        </w:tc>
      </w:tr>
      <w:tr w:rsidR="005B6517" w:rsidRPr="0031399B" w14:paraId="12330276" w14:textId="77777777" w:rsidTr="00492BA7">
        <w:trPr>
          <w:trHeight w:val="377"/>
        </w:trPr>
        <w:tc>
          <w:tcPr>
            <w:tcW w:w="4384" w:type="dxa"/>
          </w:tcPr>
          <w:p w14:paraId="12ABF1E0" w14:textId="77777777" w:rsidR="001F6870" w:rsidRDefault="001F6870" w:rsidP="00AE5C39">
            <w:pPr>
              <w:rPr>
                <w:lang w:val="en-US"/>
              </w:rPr>
            </w:pPr>
          </w:p>
          <w:p w14:paraId="754FF844" w14:textId="17F44FF4" w:rsidR="000C5C54" w:rsidRDefault="00E85A91" w:rsidP="00AE5C39">
            <w:pPr>
              <w:rPr>
                <w:lang w:val="en-GB"/>
              </w:rPr>
            </w:pPr>
            <w:r w:rsidRPr="0031399B">
              <w:rPr>
                <w:lang w:val="en-US"/>
              </w:rPr>
              <w:t>2.9.</w:t>
            </w:r>
            <w:r w:rsidR="005C3891" w:rsidRPr="0031399B">
              <w:rPr>
                <w:lang w:val="en-US"/>
              </w:rPr>
              <w:t xml:space="preserve"> </w:t>
            </w:r>
            <w:r w:rsidR="0031399B" w:rsidRPr="0031399B">
              <w:rPr>
                <w:lang w:val="en-GB"/>
              </w:rPr>
              <w:t>The Committee recommends that the board of directors prepare an annual wheel in which the individual responsibilities are incorporated and that the annual wheel be evaluated annually</w:t>
            </w:r>
            <w:r w:rsidR="0031399B" w:rsidRPr="0031399B">
              <w:rPr>
                <w:lang w:val="en-GB"/>
              </w:rPr>
              <w:t>.</w:t>
            </w:r>
          </w:p>
          <w:p w14:paraId="295868A8" w14:textId="52DDC8A9" w:rsidR="001F6870" w:rsidRPr="0031399B" w:rsidRDefault="001F6870" w:rsidP="00AE5C39">
            <w:pPr>
              <w:rPr>
                <w:b/>
                <w:i/>
                <w:iCs/>
                <w:lang w:val="en-GB"/>
              </w:rPr>
            </w:pPr>
          </w:p>
        </w:tc>
        <w:tc>
          <w:tcPr>
            <w:tcW w:w="1281" w:type="dxa"/>
          </w:tcPr>
          <w:p w14:paraId="3FB3AEBA" w14:textId="77777777" w:rsidR="000C5C54" w:rsidRPr="0031399B" w:rsidRDefault="000C5C54" w:rsidP="00273D8C">
            <w:pPr>
              <w:spacing w:before="120" w:after="120"/>
              <w:rPr>
                <w:lang w:val="en-US"/>
              </w:rPr>
            </w:pPr>
          </w:p>
        </w:tc>
        <w:tc>
          <w:tcPr>
            <w:tcW w:w="2595" w:type="dxa"/>
          </w:tcPr>
          <w:p w14:paraId="6B42EA29" w14:textId="77777777" w:rsidR="000C5C54" w:rsidRPr="0031399B" w:rsidRDefault="000C5C54" w:rsidP="00273D8C">
            <w:pPr>
              <w:spacing w:before="120" w:after="120"/>
              <w:rPr>
                <w:lang w:val="en-US"/>
              </w:rPr>
            </w:pPr>
          </w:p>
        </w:tc>
        <w:tc>
          <w:tcPr>
            <w:tcW w:w="2890" w:type="dxa"/>
            <w:gridSpan w:val="2"/>
          </w:tcPr>
          <w:p w14:paraId="011E29E0" w14:textId="77777777" w:rsidR="000C5C54" w:rsidRPr="0031399B" w:rsidRDefault="000C5C54" w:rsidP="00273D8C">
            <w:pPr>
              <w:spacing w:before="120" w:after="120"/>
              <w:rPr>
                <w:lang w:val="en-US"/>
              </w:rPr>
            </w:pPr>
          </w:p>
        </w:tc>
        <w:tc>
          <w:tcPr>
            <w:tcW w:w="2879" w:type="dxa"/>
          </w:tcPr>
          <w:p w14:paraId="7D3916F7" w14:textId="77777777" w:rsidR="000C5C54" w:rsidRPr="0031399B" w:rsidRDefault="000C5C54" w:rsidP="00273D8C">
            <w:pPr>
              <w:spacing w:before="120" w:after="120"/>
              <w:rPr>
                <w:lang w:val="en-US"/>
              </w:rPr>
            </w:pPr>
          </w:p>
        </w:tc>
      </w:tr>
      <w:tr w:rsidR="005B6517" w:rsidRPr="0031399B" w14:paraId="7CCD4F5E" w14:textId="77777777" w:rsidTr="00492BA7">
        <w:trPr>
          <w:trHeight w:val="377"/>
        </w:trPr>
        <w:tc>
          <w:tcPr>
            <w:tcW w:w="4384" w:type="dxa"/>
          </w:tcPr>
          <w:p w14:paraId="4C6D76BE" w14:textId="77777777" w:rsidR="000C5C54" w:rsidRDefault="00E85A91" w:rsidP="00AE5C39">
            <w:pPr>
              <w:rPr>
                <w:lang w:val="en-GB"/>
              </w:rPr>
            </w:pPr>
            <w:r w:rsidRPr="0031399B">
              <w:rPr>
                <w:lang w:val="en-US"/>
              </w:rPr>
              <w:t>2.10</w:t>
            </w:r>
            <w:r w:rsidR="003B3AFD" w:rsidRPr="0031399B">
              <w:rPr>
                <w:lang w:val="en-US"/>
              </w:rPr>
              <w:t>.</w:t>
            </w:r>
            <w:r w:rsidR="00AE5C39" w:rsidRPr="0031399B">
              <w:rPr>
                <w:lang w:val="en-US"/>
              </w:rPr>
              <w:t xml:space="preserve"> </w:t>
            </w:r>
            <w:r w:rsidR="0031399B" w:rsidRPr="0031399B">
              <w:rPr>
                <w:lang w:val="en-GB"/>
              </w:rPr>
              <w:t>The Committee recommends that the board of directors prepare and, on an annual basis, review guidelines for the executive management, including requirements for the reporting to the board of directors</w:t>
            </w:r>
            <w:r w:rsidR="0031399B" w:rsidRPr="0031399B">
              <w:rPr>
                <w:lang w:val="en-GB"/>
              </w:rPr>
              <w:t>.</w:t>
            </w:r>
          </w:p>
          <w:p w14:paraId="31F50589" w14:textId="613B099E" w:rsidR="001F6870" w:rsidRPr="0031399B" w:rsidRDefault="001F6870" w:rsidP="00AE5C39">
            <w:pPr>
              <w:rPr>
                <w:b/>
                <w:i/>
                <w:iCs/>
                <w:lang w:val="en-GB"/>
              </w:rPr>
            </w:pPr>
          </w:p>
        </w:tc>
        <w:tc>
          <w:tcPr>
            <w:tcW w:w="1281" w:type="dxa"/>
          </w:tcPr>
          <w:p w14:paraId="1FE22B91" w14:textId="77777777" w:rsidR="000C5C54" w:rsidRPr="0031399B" w:rsidRDefault="000C5C54" w:rsidP="00273D8C">
            <w:pPr>
              <w:spacing w:before="120" w:after="120"/>
              <w:rPr>
                <w:lang w:val="en-US"/>
              </w:rPr>
            </w:pPr>
          </w:p>
        </w:tc>
        <w:tc>
          <w:tcPr>
            <w:tcW w:w="2595" w:type="dxa"/>
          </w:tcPr>
          <w:p w14:paraId="42AE2880" w14:textId="77777777" w:rsidR="000C5C54" w:rsidRPr="0031399B" w:rsidRDefault="000C5C54" w:rsidP="00273D8C">
            <w:pPr>
              <w:spacing w:before="120" w:after="120"/>
              <w:rPr>
                <w:lang w:val="en-US"/>
              </w:rPr>
            </w:pPr>
          </w:p>
        </w:tc>
        <w:tc>
          <w:tcPr>
            <w:tcW w:w="2890" w:type="dxa"/>
            <w:gridSpan w:val="2"/>
          </w:tcPr>
          <w:p w14:paraId="2E5493A3" w14:textId="77777777" w:rsidR="000C5C54" w:rsidRPr="0031399B" w:rsidRDefault="000C5C54" w:rsidP="00273D8C">
            <w:pPr>
              <w:spacing w:before="120" w:after="120"/>
              <w:rPr>
                <w:lang w:val="en-US"/>
              </w:rPr>
            </w:pPr>
          </w:p>
        </w:tc>
        <w:tc>
          <w:tcPr>
            <w:tcW w:w="2879" w:type="dxa"/>
          </w:tcPr>
          <w:p w14:paraId="7DB0A595" w14:textId="77777777" w:rsidR="000C5C54" w:rsidRPr="0031399B" w:rsidRDefault="000C5C54" w:rsidP="00273D8C">
            <w:pPr>
              <w:spacing w:before="120" w:after="120"/>
              <w:rPr>
                <w:lang w:val="en-US"/>
              </w:rPr>
            </w:pPr>
          </w:p>
        </w:tc>
      </w:tr>
      <w:tr w:rsidR="002834EF" w:rsidRPr="00A475C0" w14:paraId="302F0224" w14:textId="77777777" w:rsidTr="00492BA7">
        <w:trPr>
          <w:trHeight w:val="377"/>
        </w:trPr>
        <w:tc>
          <w:tcPr>
            <w:tcW w:w="14029" w:type="dxa"/>
            <w:gridSpan w:val="6"/>
          </w:tcPr>
          <w:p w14:paraId="7FC1282B" w14:textId="629960BC" w:rsidR="002834EF" w:rsidRPr="006E5B48" w:rsidRDefault="002834EF" w:rsidP="00273D8C">
            <w:pPr>
              <w:spacing w:before="120" w:after="120"/>
              <w:rPr>
                <w:b/>
                <w:bCs/>
                <w:sz w:val="24"/>
                <w:szCs w:val="24"/>
              </w:rPr>
            </w:pPr>
            <w:r w:rsidRPr="006E5B48">
              <w:rPr>
                <w:b/>
                <w:bCs/>
                <w:sz w:val="24"/>
                <w:szCs w:val="24"/>
              </w:rPr>
              <w:t xml:space="preserve">3. </w:t>
            </w:r>
            <w:r w:rsidR="0031399B" w:rsidRPr="0031399B">
              <w:rPr>
                <w:b/>
                <w:bCs/>
                <w:sz w:val="24"/>
                <w:szCs w:val="24"/>
                <w:lang w:val="en-GB"/>
              </w:rPr>
              <w:t>Management remuneration</w:t>
            </w:r>
          </w:p>
        </w:tc>
      </w:tr>
      <w:tr w:rsidR="00A92D0A" w:rsidRPr="0031399B" w14:paraId="053DBFE3" w14:textId="77777777" w:rsidTr="00492BA7">
        <w:trPr>
          <w:trHeight w:val="377"/>
        </w:trPr>
        <w:tc>
          <w:tcPr>
            <w:tcW w:w="4384" w:type="dxa"/>
          </w:tcPr>
          <w:p w14:paraId="7808774A" w14:textId="77777777" w:rsidR="00A92D0A" w:rsidRDefault="009C5199" w:rsidP="00AE5C39">
            <w:pPr>
              <w:rPr>
                <w:lang w:val="en-GB"/>
              </w:rPr>
            </w:pPr>
            <w:r w:rsidRPr="0031399B">
              <w:rPr>
                <w:lang w:val="en-US"/>
              </w:rPr>
              <w:t xml:space="preserve">3.1. </w:t>
            </w:r>
            <w:r w:rsidR="0031399B" w:rsidRPr="0031399B">
              <w:rPr>
                <w:lang w:val="en-GB"/>
              </w:rPr>
              <w:t>The Committee recommends that the company prepare a remuneration policy for the board of directors and the executive management and that the board of directors approve the remuneration policy</w:t>
            </w:r>
            <w:r w:rsidR="0031399B" w:rsidRPr="0031399B">
              <w:rPr>
                <w:lang w:val="en-GB"/>
              </w:rPr>
              <w:t>.</w:t>
            </w:r>
          </w:p>
          <w:p w14:paraId="17048233" w14:textId="4E6D65A9" w:rsidR="001F6870" w:rsidRPr="0031399B" w:rsidRDefault="001F6870" w:rsidP="00AE5C39">
            <w:pPr>
              <w:rPr>
                <w:b/>
                <w:i/>
                <w:iCs/>
                <w:lang w:val="en-GB"/>
              </w:rPr>
            </w:pPr>
          </w:p>
        </w:tc>
        <w:tc>
          <w:tcPr>
            <w:tcW w:w="1281" w:type="dxa"/>
          </w:tcPr>
          <w:p w14:paraId="23039215" w14:textId="77777777" w:rsidR="00A92D0A" w:rsidRPr="0031399B" w:rsidRDefault="00A92D0A" w:rsidP="00273D8C">
            <w:pPr>
              <w:spacing w:before="120" w:after="120"/>
              <w:rPr>
                <w:lang w:val="en-US"/>
              </w:rPr>
            </w:pPr>
          </w:p>
        </w:tc>
        <w:tc>
          <w:tcPr>
            <w:tcW w:w="2595" w:type="dxa"/>
          </w:tcPr>
          <w:p w14:paraId="5B07E1E8" w14:textId="77777777" w:rsidR="00A92D0A" w:rsidRPr="0031399B" w:rsidRDefault="00A92D0A" w:rsidP="00273D8C">
            <w:pPr>
              <w:spacing w:before="120" w:after="120"/>
              <w:rPr>
                <w:lang w:val="en-US"/>
              </w:rPr>
            </w:pPr>
          </w:p>
        </w:tc>
        <w:tc>
          <w:tcPr>
            <w:tcW w:w="2890" w:type="dxa"/>
            <w:gridSpan w:val="2"/>
          </w:tcPr>
          <w:p w14:paraId="5872568C" w14:textId="77777777" w:rsidR="00A92D0A" w:rsidRPr="0031399B" w:rsidRDefault="00A92D0A" w:rsidP="00273D8C">
            <w:pPr>
              <w:spacing w:before="120" w:after="120"/>
              <w:rPr>
                <w:lang w:val="en-US"/>
              </w:rPr>
            </w:pPr>
          </w:p>
        </w:tc>
        <w:tc>
          <w:tcPr>
            <w:tcW w:w="2879" w:type="dxa"/>
          </w:tcPr>
          <w:p w14:paraId="356F2DD3" w14:textId="77777777" w:rsidR="00A92D0A" w:rsidRPr="0031399B" w:rsidRDefault="00A92D0A" w:rsidP="00273D8C">
            <w:pPr>
              <w:spacing w:before="120" w:after="120"/>
              <w:rPr>
                <w:lang w:val="en-US"/>
              </w:rPr>
            </w:pPr>
          </w:p>
        </w:tc>
      </w:tr>
      <w:tr w:rsidR="00A92D0A" w:rsidRPr="0031399B" w14:paraId="017403F7" w14:textId="77777777" w:rsidTr="00492BA7">
        <w:trPr>
          <w:trHeight w:val="377"/>
        </w:trPr>
        <w:tc>
          <w:tcPr>
            <w:tcW w:w="4384" w:type="dxa"/>
          </w:tcPr>
          <w:p w14:paraId="2A2C20BE" w14:textId="77777777" w:rsidR="001F6870" w:rsidRDefault="001F6870" w:rsidP="002629A4">
            <w:pPr>
              <w:rPr>
                <w:lang w:val="en-US"/>
              </w:rPr>
            </w:pPr>
          </w:p>
          <w:p w14:paraId="5A4FFF5D" w14:textId="4A048341" w:rsidR="00A92D0A" w:rsidRDefault="009C5199" w:rsidP="002629A4">
            <w:pPr>
              <w:rPr>
                <w:lang w:val="en-US"/>
              </w:rPr>
            </w:pPr>
            <w:r w:rsidRPr="0031399B">
              <w:rPr>
                <w:lang w:val="en-US"/>
              </w:rPr>
              <w:t xml:space="preserve">3.2. </w:t>
            </w:r>
            <w:r w:rsidR="0031399B" w:rsidRPr="0031399B">
              <w:rPr>
                <w:lang w:val="en-GB"/>
              </w:rPr>
              <w:t>The Committee recommends that share-based incentive schemes be market-consistent and revolving, i.e. that they be granted on a regular basis, and that they primarily consist of long-term schemes with a vesting or maturity period of at least three years</w:t>
            </w:r>
            <w:r w:rsidR="00492BA7" w:rsidRPr="0031399B">
              <w:rPr>
                <w:lang w:val="en-US"/>
              </w:rPr>
              <w:t>.</w:t>
            </w:r>
          </w:p>
          <w:p w14:paraId="01D789AD" w14:textId="0DB52F17" w:rsidR="001F6870" w:rsidRPr="0031399B" w:rsidRDefault="001F6870" w:rsidP="002629A4">
            <w:pPr>
              <w:rPr>
                <w:b/>
                <w:i/>
                <w:iCs/>
                <w:lang w:val="en-GB"/>
              </w:rPr>
            </w:pPr>
          </w:p>
        </w:tc>
        <w:tc>
          <w:tcPr>
            <w:tcW w:w="1281" w:type="dxa"/>
          </w:tcPr>
          <w:p w14:paraId="44C96AA5" w14:textId="77777777" w:rsidR="00A92D0A" w:rsidRPr="0031399B" w:rsidRDefault="00A92D0A" w:rsidP="00273D8C">
            <w:pPr>
              <w:spacing w:before="120" w:after="120"/>
              <w:rPr>
                <w:lang w:val="en-US"/>
              </w:rPr>
            </w:pPr>
          </w:p>
        </w:tc>
        <w:tc>
          <w:tcPr>
            <w:tcW w:w="2595" w:type="dxa"/>
          </w:tcPr>
          <w:p w14:paraId="7E0D09A4" w14:textId="77777777" w:rsidR="00A92D0A" w:rsidRPr="0031399B" w:rsidRDefault="00A92D0A" w:rsidP="00273D8C">
            <w:pPr>
              <w:spacing w:before="120" w:after="120"/>
              <w:rPr>
                <w:lang w:val="en-US"/>
              </w:rPr>
            </w:pPr>
          </w:p>
        </w:tc>
        <w:tc>
          <w:tcPr>
            <w:tcW w:w="2890" w:type="dxa"/>
            <w:gridSpan w:val="2"/>
          </w:tcPr>
          <w:p w14:paraId="5537D748" w14:textId="77777777" w:rsidR="00A92D0A" w:rsidRPr="0031399B" w:rsidRDefault="00A92D0A" w:rsidP="00273D8C">
            <w:pPr>
              <w:spacing w:before="120" w:after="120"/>
              <w:rPr>
                <w:lang w:val="en-US"/>
              </w:rPr>
            </w:pPr>
          </w:p>
        </w:tc>
        <w:tc>
          <w:tcPr>
            <w:tcW w:w="2879" w:type="dxa"/>
          </w:tcPr>
          <w:p w14:paraId="5A4AC4FD" w14:textId="77777777" w:rsidR="00A92D0A" w:rsidRPr="0031399B" w:rsidRDefault="00A92D0A" w:rsidP="00273D8C">
            <w:pPr>
              <w:spacing w:before="120" w:after="120"/>
              <w:rPr>
                <w:lang w:val="en-US"/>
              </w:rPr>
            </w:pPr>
          </w:p>
        </w:tc>
      </w:tr>
      <w:tr w:rsidR="00A92D0A" w:rsidRPr="0031399B" w14:paraId="6BB55776" w14:textId="77777777" w:rsidTr="00492BA7">
        <w:trPr>
          <w:trHeight w:val="377"/>
        </w:trPr>
        <w:tc>
          <w:tcPr>
            <w:tcW w:w="4384" w:type="dxa"/>
          </w:tcPr>
          <w:p w14:paraId="01EB3C5D" w14:textId="77777777" w:rsidR="00A92D0A" w:rsidRDefault="009C5199" w:rsidP="00AE5C39">
            <w:pPr>
              <w:rPr>
                <w:lang w:val="en-US"/>
              </w:rPr>
            </w:pPr>
            <w:r w:rsidRPr="0031399B">
              <w:rPr>
                <w:lang w:val="en-US"/>
              </w:rPr>
              <w:t>3.3.</w:t>
            </w:r>
            <w:r w:rsidR="005C3891" w:rsidRPr="0031399B">
              <w:rPr>
                <w:lang w:val="en-US"/>
              </w:rPr>
              <w:t xml:space="preserve"> </w:t>
            </w:r>
            <w:r w:rsidR="0031399B" w:rsidRPr="0031399B">
              <w:rPr>
                <w:lang w:val="en-GB"/>
              </w:rPr>
              <w:t>The Committee recommends that the variable part of the remuneration be capped at the date of grant and that there be transparency of the potential value at the exercise date</w:t>
            </w:r>
            <w:r w:rsidR="00492BA7" w:rsidRPr="0031399B">
              <w:rPr>
                <w:lang w:val="en-US"/>
              </w:rPr>
              <w:t>.</w:t>
            </w:r>
          </w:p>
          <w:p w14:paraId="07A9912E" w14:textId="50CB6728" w:rsidR="001F6870" w:rsidRPr="0031399B" w:rsidRDefault="001F6870" w:rsidP="00AE5C39">
            <w:pPr>
              <w:rPr>
                <w:b/>
                <w:i/>
                <w:iCs/>
                <w:lang w:val="en-GB"/>
              </w:rPr>
            </w:pPr>
          </w:p>
        </w:tc>
        <w:tc>
          <w:tcPr>
            <w:tcW w:w="1281" w:type="dxa"/>
          </w:tcPr>
          <w:p w14:paraId="0F333DFF" w14:textId="77777777" w:rsidR="00A92D0A" w:rsidRPr="0031399B" w:rsidRDefault="00A92D0A" w:rsidP="00273D8C">
            <w:pPr>
              <w:spacing w:before="120" w:after="120"/>
              <w:rPr>
                <w:lang w:val="en-US"/>
              </w:rPr>
            </w:pPr>
          </w:p>
        </w:tc>
        <w:tc>
          <w:tcPr>
            <w:tcW w:w="2595" w:type="dxa"/>
          </w:tcPr>
          <w:p w14:paraId="3BDE2086" w14:textId="77777777" w:rsidR="00A92D0A" w:rsidRPr="0031399B" w:rsidRDefault="00A92D0A" w:rsidP="00273D8C">
            <w:pPr>
              <w:spacing w:before="120" w:after="120"/>
              <w:rPr>
                <w:lang w:val="en-US"/>
              </w:rPr>
            </w:pPr>
          </w:p>
        </w:tc>
        <w:tc>
          <w:tcPr>
            <w:tcW w:w="2890" w:type="dxa"/>
            <w:gridSpan w:val="2"/>
          </w:tcPr>
          <w:p w14:paraId="53929A0F" w14:textId="77777777" w:rsidR="00A92D0A" w:rsidRPr="0031399B" w:rsidRDefault="00A92D0A" w:rsidP="00273D8C">
            <w:pPr>
              <w:spacing w:before="120" w:after="120"/>
              <w:rPr>
                <w:lang w:val="en-US"/>
              </w:rPr>
            </w:pPr>
          </w:p>
        </w:tc>
        <w:tc>
          <w:tcPr>
            <w:tcW w:w="2879" w:type="dxa"/>
          </w:tcPr>
          <w:p w14:paraId="3A2D0213" w14:textId="77777777" w:rsidR="00A92D0A" w:rsidRPr="0031399B" w:rsidRDefault="00A92D0A" w:rsidP="00273D8C">
            <w:pPr>
              <w:spacing w:before="120" w:after="120"/>
              <w:rPr>
                <w:lang w:val="en-US"/>
              </w:rPr>
            </w:pPr>
          </w:p>
        </w:tc>
      </w:tr>
      <w:tr w:rsidR="00A92D0A" w:rsidRPr="0031399B" w14:paraId="16CDAD47" w14:textId="77777777" w:rsidTr="00492BA7">
        <w:trPr>
          <w:trHeight w:val="377"/>
        </w:trPr>
        <w:tc>
          <w:tcPr>
            <w:tcW w:w="4384" w:type="dxa"/>
          </w:tcPr>
          <w:p w14:paraId="426BC515" w14:textId="77777777" w:rsidR="00A92D0A" w:rsidRDefault="009C5199" w:rsidP="00AE5C39">
            <w:pPr>
              <w:rPr>
                <w:lang w:val="en-GB"/>
              </w:rPr>
            </w:pPr>
            <w:r w:rsidRPr="0031399B">
              <w:rPr>
                <w:lang w:val="en-US"/>
              </w:rPr>
              <w:t>3.4.</w:t>
            </w:r>
            <w:r w:rsidR="005C3891" w:rsidRPr="0031399B">
              <w:rPr>
                <w:lang w:val="en-US"/>
              </w:rPr>
              <w:t xml:space="preserve"> </w:t>
            </w:r>
            <w:r w:rsidR="0031399B" w:rsidRPr="0031399B">
              <w:rPr>
                <w:lang w:val="en-GB"/>
              </w:rPr>
              <w:t>The Committee recommends that the total value of the executive management's remuneration for the notice period, including severance pay, be market-consistent and do not exceed two years' remuneration including all remuneration elements</w:t>
            </w:r>
            <w:r w:rsidR="0031399B" w:rsidRPr="0031399B">
              <w:rPr>
                <w:lang w:val="en-GB"/>
              </w:rPr>
              <w:t>.</w:t>
            </w:r>
          </w:p>
          <w:p w14:paraId="699AD67B" w14:textId="783074E8" w:rsidR="001F6870" w:rsidRPr="0031399B" w:rsidRDefault="001F6870" w:rsidP="00AE5C39">
            <w:pPr>
              <w:rPr>
                <w:b/>
                <w:i/>
                <w:iCs/>
                <w:lang w:val="en-GB"/>
              </w:rPr>
            </w:pPr>
          </w:p>
        </w:tc>
        <w:tc>
          <w:tcPr>
            <w:tcW w:w="1281" w:type="dxa"/>
          </w:tcPr>
          <w:p w14:paraId="74230C10" w14:textId="77777777" w:rsidR="00A92D0A" w:rsidRPr="0031399B" w:rsidRDefault="00A92D0A" w:rsidP="00273D8C">
            <w:pPr>
              <w:spacing w:before="120" w:after="120"/>
              <w:rPr>
                <w:lang w:val="en-US"/>
              </w:rPr>
            </w:pPr>
          </w:p>
        </w:tc>
        <w:tc>
          <w:tcPr>
            <w:tcW w:w="2595" w:type="dxa"/>
          </w:tcPr>
          <w:p w14:paraId="7F92CAC7" w14:textId="77777777" w:rsidR="00A92D0A" w:rsidRPr="0031399B" w:rsidRDefault="00A92D0A" w:rsidP="00273D8C">
            <w:pPr>
              <w:spacing w:before="120" w:after="120"/>
              <w:rPr>
                <w:lang w:val="en-US"/>
              </w:rPr>
            </w:pPr>
          </w:p>
        </w:tc>
        <w:tc>
          <w:tcPr>
            <w:tcW w:w="2890" w:type="dxa"/>
            <w:gridSpan w:val="2"/>
          </w:tcPr>
          <w:p w14:paraId="3D7A35FF" w14:textId="77777777" w:rsidR="00A92D0A" w:rsidRPr="0031399B" w:rsidRDefault="00A92D0A" w:rsidP="00273D8C">
            <w:pPr>
              <w:spacing w:before="120" w:after="120"/>
              <w:rPr>
                <w:lang w:val="en-US"/>
              </w:rPr>
            </w:pPr>
          </w:p>
        </w:tc>
        <w:tc>
          <w:tcPr>
            <w:tcW w:w="2879" w:type="dxa"/>
          </w:tcPr>
          <w:p w14:paraId="14763B4D" w14:textId="77777777" w:rsidR="00A92D0A" w:rsidRPr="0031399B" w:rsidRDefault="00A92D0A" w:rsidP="00273D8C">
            <w:pPr>
              <w:spacing w:before="120" w:after="120"/>
              <w:rPr>
                <w:lang w:val="en-US"/>
              </w:rPr>
            </w:pPr>
          </w:p>
        </w:tc>
      </w:tr>
      <w:tr w:rsidR="00A92D0A" w:rsidRPr="0031399B" w14:paraId="70E32E18" w14:textId="77777777" w:rsidTr="00492BA7">
        <w:trPr>
          <w:trHeight w:val="377"/>
        </w:trPr>
        <w:tc>
          <w:tcPr>
            <w:tcW w:w="4384" w:type="dxa"/>
          </w:tcPr>
          <w:p w14:paraId="2906F7F6" w14:textId="77777777" w:rsidR="00A92D0A" w:rsidRDefault="009C5199" w:rsidP="00AE5C39">
            <w:pPr>
              <w:rPr>
                <w:lang w:val="en-US"/>
              </w:rPr>
            </w:pPr>
            <w:r w:rsidRPr="0031399B">
              <w:rPr>
                <w:lang w:val="en-US"/>
              </w:rPr>
              <w:lastRenderedPageBreak/>
              <w:t>3.5</w:t>
            </w:r>
            <w:r w:rsidR="005C3891" w:rsidRPr="0031399B">
              <w:rPr>
                <w:lang w:val="en-US"/>
              </w:rPr>
              <w:t>.</w:t>
            </w:r>
            <w:r w:rsidR="0031399B">
              <w:rPr>
                <w:lang w:val="en-US"/>
              </w:rPr>
              <w:t xml:space="preserve"> </w:t>
            </w:r>
            <w:r w:rsidR="0031399B" w:rsidRPr="0031399B">
              <w:rPr>
                <w:lang w:val="en-GB"/>
              </w:rPr>
              <w:t xml:space="preserve">The Committee recommends that variable remuneration in the form of long-term incentive schemes be considered as part of the board of directors' total remuneration </w:t>
            </w:r>
            <w:proofErr w:type="gramStart"/>
            <w:r w:rsidR="0031399B" w:rsidRPr="0031399B">
              <w:rPr>
                <w:lang w:val="en-GB"/>
              </w:rPr>
              <w:t>in order to</w:t>
            </w:r>
            <w:proofErr w:type="gramEnd"/>
            <w:r w:rsidR="0031399B" w:rsidRPr="0031399B">
              <w:rPr>
                <w:lang w:val="en-GB"/>
              </w:rPr>
              <w:t xml:space="preserve"> align the board of directors' risk profile with the shareholders' risk profile and attract qualified members to the board of directors</w:t>
            </w:r>
            <w:r w:rsidR="00492BA7" w:rsidRPr="0031399B">
              <w:rPr>
                <w:lang w:val="en-US"/>
              </w:rPr>
              <w:t>.</w:t>
            </w:r>
          </w:p>
          <w:p w14:paraId="35111DE8" w14:textId="47CC3D54" w:rsidR="001F6870" w:rsidRPr="0031399B" w:rsidRDefault="001F6870" w:rsidP="00AE5C39">
            <w:pPr>
              <w:rPr>
                <w:b/>
                <w:i/>
                <w:iCs/>
                <w:lang w:val="en-GB"/>
              </w:rPr>
            </w:pPr>
          </w:p>
        </w:tc>
        <w:tc>
          <w:tcPr>
            <w:tcW w:w="1281" w:type="dxa"/>
          </w:tcPr>
          <w:p w14:paraId="6CB51B6E" w14:textId="77777777" w:rsidR="00A92D0A" w:rsidRPr="0031399B" w:rsidRDefault="00A92D0A" w:rsidP="00273D8C">
            <w:pPr>
              <w:spacing w:before="120" w:after="120"/>
              <w:rPr>
                <w:lang w:val="en-US"/>
              </w:rPr>
            </w:pPr>
          </w:p>
        </w:tc>
        <w:tc>
          <w:tcPr>
            <w:tcW w:w="2595" w:type="dxa"/>
          </w:tcPr>
          <w:p w14:paraId="7AEA361B" w14:textId="77777777" w:rsidR="00A92D0A" w:rsidRPr="0031399B" w:rsidRDefault="00A92D0A" w:rsidP="00273D8C">
            <w:pPr>
              <w:spacing w:before="120" w:after="120"/>
              <w:rPr>
                <w:lang w:val="en-US"/>
              </w:rPr>
            </w:pPr>
          </w:p>
        </w:tc>
        <w:tc>
          <w:tcPr>
            <w:tcW w:w="2890" w:type="dxa"/>
            <w:gridSpan w:val="2"/>
          </w:tcPr>
          <w:p w14:paraId="062AA06D" w14:textId="77777777" w:rsidR="00A92D0A" w:rsidRPr="0031399B" w:rsidRDefault="00A92D0A" w:rsidP="00273D8C">
            <w:pPr>
              <w:spacing w:before="120" w:after="120"/>
              <w:rPr>
                <w:lang w:val="en-US"/>
              </w:rPr>
            </w:pPr>
          </w:p>
        </w:tc>
        <w:tc>
          <w:tcPr>
            <w:tcW w:w="2879" w:type="dxa"/>
          </w:tcPr>
          <w:p w14:paraId="2C591764" w14:textId="77777777" w:rsidR="00A92D0A" w:rsidRPr="0031399B" w:rsidRDefault="00A92D0A" w:rsidP="00273D8C">
            <w:pPr>
              <w:spacing w:before="120" w:after="120"/>
              <w:rPr>
                <w:lang w:val="en-US"/>
              </w:rPr>
            </w:pPr>
          </w:p>
        </w:tc>
      </w:tr>
      <w:tr w:rsidR="005B6517" w:rsidRPr="0031399B" w14:paraId="003D3193" w14:textId="77777777" w:rsidTr="00492BA7">
        <w:trPr>
          <w:trHeight w:val="377"/>
        </w:trPr>
        <w:tc>
          <w:tcPr>
            <w:tcW w:w="4384" w:type="dxa"/>
          </w:tcPr>
          <w:p w14:paraId="3F55C9E8" w14:textId="1578C846" w:rsidR="001F6870" w:rsidRPr="001F6870" w:rsidRDefault="009C5199" w:rsidP="002629A4">
            <w:pPr>
              <w:rPr>
                <w:lang w:val="en-US"/>
              </w:rPr>
            </w:pPr>
            <w:r w:rsidRPr="0031399B">
              <w:rPr>
                <w:lang w:val="en-US"/>
              </w:rPr>
              <w:t>3.6.</w:t>
            </w:r>
            <w:r w:rsidR="005C3891" w:rsidRPr="0031399B">
              <w:rPr>
                <w:lang w:val="en-US"/>
              </w:rPr>
              <w:t xml:space="preserve"> </w:t>
            </w:r>
            <w:r w:rsidR="0031399B" w:rsidRPr="0031399B">
              <w:rPr>
                <w:lang w:val="en-GB"/>
              </w:rPr>
              <w:t>The Committee recommends transparency of the remuneration to the executive management and board of directors in the annual report</w:t>
            </w:r>
            <w:r w:rsidR="00492BA7" w:rsidRPr="0031399B">
              <w:rPr>
                <w:lang w:val="en-US"/>
              </w:rPr>
              <w:t>.</w:t>
            </w:r>
          </w:p>
        </w:tc>
        <w:tc>
          <w:tcPr>
            <w:tcW w:w="1281" w:type="dxa"/>
          </w:tcPr>
          <w:p w14:paraId="592FAECF" w14:textId="77777777" w:rsidR="005B6517" w:rsidRPr="0031399B" w:rsidRDefault="005B6517" w:rsidP="00273D8C">
            <w:pPr>
              <w:spacing w:before="120" w:after="120"/>
              <w:rPr>
                <w:lang w:val="en-US"/>
              </w:rPr>
            </w:pPr>
          </w:p>
        </w:tc>
        <w:tc>
          <w:tcPr>
            <w:tcW w:w="2595" w:type="dxa"/>
          </w:tcPr>
          <w:p w14:paraId="155219C3" w14:textId="77777777" w:rsidR="005B6517" w:rsidRPr="0031399B" w:rsidRDefault="005B6517" w:rsidP="00273D8C">
            <w:pPr>
              <w:spacing w:before="120" w:after="120"/>
              <w:rPr>
                <w:lang w:val="en-US"/>
              </w:rPr>
            </w:pPr>
          </w:p>
        </w:tc>
        <w:tc>
          <w:tcPr>
            <w:tcW w:w="2890" w:type="dxa"/>
            <w:gridSpan w:val="2"/>
          </w:tcPr>
          <w:p w14:paraId="09B30A29" w14:textId="77777777" w:rsidR="005B6517" w:rsidRPr="0031399B" w:rsidRDefault="005B6517" w:rsidP="00273D8C">
            <w:pPr>
              <w:spacing w:before="120" w:after="120"/>
              <w:rPr>
                <w:lang w:val="en-US"/>
              </w:rPr>
            </w:pPr>
          </w:p>
        </w:tc>
        <w:tc>
          <w:tcPr>
            <w:tcW w:w="2879" w:type="dxa"/>
          </w:tcPr>
          <w:p w14:paraId="349982D7" w14:textId="77777777" w:rsidR="005B6517" w:rsidRPr="0031399B" w:rsidRDefault="005B6517" w:rsidP="00273D8C">
            <w:pPr>
              <w:spacing w:before="120" w:after="120"/>
              <w:rPr>
                <w:lang w:val="en-US"/>
              </w:rPr>
            </w:pPr>
          </w:p>
        </w:tc>
      </w:tr>
      <w:tr w:rsidR="009C5199" w:rsidRPr="00A475C0" w14:paraId="672DA12E" w14:textId="77777777" w:rsidTr="00492BA7">
        <w:trPr>
          <w:trHeight w:val="377"/>
        </w:trPr>
        <w:tc>
          <w:tcPr>
            <w:tcW w:w="14029" w:type="dxa"/>
            <w:gridSpan w:val="6"/>
          </w:tcPr>
          <w:p w14:paraId="6C4D2913" w14:textId="17C25D5D" w:rsidR="009C5199" w:rsidRPr="006E5B48" w:rsidRDefault="00D54405" w:rsidP="00273D8C">
            <w:pPr>
              <w:spacing w:before="120" w:after="120"/>
              <w:rPr>
                <w:b/>
                <w:bCs/>
                <w:sz w:val="24"/>
                <w:szCs w:val="24"/>
              </w:rPr>
            </w:pPr>
            <w:r w:rsidRPr="006E5B48">
              <w:rPr>
                <w:b/>
                <w:bCs/>
                <w:sz w:val="24"/>
                <w:szCs w:val="24"/>
              </w:rPr>
              <w:t xml:space="preserve">4. </w:t>
            </w:r>
            <w:r w:rsidR="0031399B" w:rsidRPr="0031399B">
              <w:rPr>
                <w:b/>
                <w:bCs/>
                <w:sz w:val="24"/>
                <w:szCs w:val="24"/>
                <w:lang w:val="en-GB"/>
              </w:rPr>
              <w:t>Risk management</w:t>
            </w:r>
          </w:p>
        </w:tc>
      </w:tr>
      <w:tr w:rsidR="005B6517" w:rsidRPr="001F6870" w14:paraId="5478D1EF" w14:textId="77777777" w:rsidTr="00492BA7">
        <w:trPr>
          <w:trHeight w:val="377"/>
        </w:trPr>
        <w:tc>
          <w:tcPr>
            <w:tcW w:w="4384" w:type="dxa"/>
          </w:tcPr>
          <w:p w14:paraId="52720A20" w14:textId="24F2E646" w:rsidR="001F6870" w:rsidRPr="001F6870" w:rsidRDefault="00D54405" w:rsidP="002629A4">
            <w:pPr>
              <w:rPr>
                <w:lang w:val="en-US"/>
              </w:rPr>
            </w:pPr>
            <w:r w:rsidRPr="001F6870">
              <w:rPr>
                <w:lang w:val="en-US"/>
              </w:rPr>
              <w:t>4.1.</w:t>
            </w:r>
            <w:r w:rsidR="005C3891" w:rsidRPr="001F6870">
              <w:rPr>
                <w:lang w:val="en-US"/>
              </w:rPr>
              <w:t xml:space="preserve"> </w:t>
            </w:r>
            <w:r w:rsidR="001F6870" w:rsidRPr="001F6870">
              <w:rPr>
                <w:lang w:val="en-GB"/>
              </w:rPr>
              <w:t>The Committee recommends that the board of directors consider, based on the company's strategy and business models, the most important strategic, operational and financial risks, including the company's financial leverage and interest rate and foreign exchange risks</w:t>
            </w:r>
            <w:r w:rsidR="00B27EDD" w:rsidRPr="001F6870">
              <w:rPr>
                <w:lang w:val="en-US"/>
              </w:rPr>
              <w:t>.</w:t>
            </w:r>
          </w:p>
        </w:tc>
        <w:tc>
          <w:tcPr>
            <w:tcW w:w="1281" w:type="dxa"/>
          </w:tcPr>
          <w:p w14:paraId="7BFB4C2E" w14:textId="77777777" w:rsidR="005B6517" w:rsidRPr="001F6870" w:rsidRDefault="005B6517" w:rsidP="00273D8C">
            <w:pPr>
              <w:spacing w:before="120" w:after="120"/>
              <w:rPr>
                <w:lang w:val="en-US"/>
              </w:rPr>
            </w:pPr>
          </w:p>
        </w:tc>
        <w:tc>
          <w:tcPr>
            <w:tcW w:w="2595" w:type="dxa"/>
          </w:tcPr>
          <w:p w14:paraId="72A689C1" w14:textId="77777777" w:rsidR="005B6517" w:rsidRPr="001F6870" w:rsidRDefault="005B6517" w:rsidP="00273D8C">
            <w:pPr>
              <w:spacing w:before="120" w:after="120"/>
              <w:rPr>
                <w:lang w:val="en-US"/>
              </w:rPr>
            </w:pPr>
          </w:p>
        </w:tc>
        <w:tc>
          <w:tcPr>
            <w:tcW w:w="2890" w:type="dxa"/>
            <w:gridSpan w:val="2"/>
          </w:tcPr>
          <w:p w14:paraId="79FF937E" w14:textId="77777777" w:rsidR="005B6517" w:rsidRPr="001F6870" w:rsidRDefault="005B6517" w:rsidP="00273D8C">
            <w:pPr>
              <w:spacing w:before="120" w:after="120"/>
              <w:rPr>
                <w:lang w:val="en-US"/>
              </w:rPr>
            </w:pPr>
          </w:p>
        </w:tc>
        <w:tc>
          <w:tcPr>
            <w:tcW w:w="2879" w:type="dxa"/>
          </w:tcPr>
          <w:p w14:paraId="629EA84F" w14:textId="77777777" w:rsidR="005B6517" w:rsidRPr="001F6870" w:rsidRDefault="005B6517" w:rsidP="00273D8C">
            <w:pPr>
              <w:spacing w:before="120" w:after="120"/>
              <w:rPr>
                <w:lang w:val="en-US"/>
              </w:rPr>
            </w:pPr>
          </w:p>
          <w:p w14:paraId="0806BE76" w14:textId="77777777" w:rsidR="00214D4E" w:rsidRPr="001F6870" w:rsidRDefault="00214D4E" w:rsidP="00214D4E">
            <w:pPr>
              <w:rPr>
                <w:lang w:val="en-US"/>
              </w:rPr>
            </w:pPr>
          </w:p>
          <w:p w14:paraId="00E4CDC8" w14:textId="77777777" w:rsidR="00214D4E" w:rsidRPr="001F6870" w:rsidRDefault="00214D4E" w:rsidP="00214D4E">
            <w:pPr>
              <w:rPr>
                <w:lang w:val="en-US"/>
              </w:rPr>
            </w:pPr>
          </w:p>
          <w:p w14:paraId="5CCA35A5" w14:textId="05C565F3" w:rsidR="00214D4E" w:rsidRPr="001F6870" w:rsidRDefault="00214D4E" w:rsidP="00214D4E">
            <w:pPr>
              <w:jc w:val="center"/>
              <w:rPr>
                <w:lang w:val="en-US"/>
              </w:rPr>
            </w:pPr>
          </w:p>
        </w:tc>
      </w:tr>
    </w:tbl>
    <w:p w14:paraId="67042795" w14:textId="05567002" w:rsidR="00DE3C08" w:rsidRPr="001F6870" w:rsidRDefault="00DE3C08" w:rsidP="00AE5C39">
      <w:pPr>
        <w:rPr>
          <w:rFonts w:asciiTheme="majorHAnsi" w:hAnsiTheme="majorHAnsi" w:cstheme="majorHAnsi"/>
          <w:lang w:val="en-US"/>
        </w:rPr>
      </w:pPr>
    </w:p>
    <w:sectPr w:rsidR="00DE3C08" w:rsidRPr="001F6870" w:rsidSect="0022476D">
      <w:headerReference w:type="default" r:id="rId9"/>
      <w:footerReference w:type="default" r:id="rId10"/>
      <w:pgSz w:w="16838" w:h="11906" w:orient="landscape"/>
      <w:pgMar w:top="1753"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DB1C" w14:textId="77777777" w:rsidR="00EE67BC" w:rsidRDefault="00EE67BC" w:rsidP="002B5800">
      <w:pPr>
        <w:spacing w:line="240" w:lineRule="auto"/>
      </w:pPr>
      <w:r>
        <w:separator/>
      </w:r>
    </w:p>
  </w:endnote>
  <w:endnote w:type="continuationSeparator" w:id="0">
    <w:p w14:paraId="0C7B7DDE" w14:textId="77777777" w:rsidR="00EE67BC" w:rsidRDefault="00EE67BC" w:rsidP="002B5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722168"/>
      <w:docPartObj>
        <w:docPartGallery w:val="Page Numbers (Bottom of Page)"/>
        <w:docPartUnique/>
      </w:docPartObj>
    </w:sdtPr>
    <w:sdtContent>
      <w:sdt>
        <w:sdtPr>
          <w:id w:val="-1769616900"/>
          <w:docPartObj>
            <w:docPartGallery w:val="Page Numbers (Top of Page)"/>
            <w:docPartUnique/>
          </w:docPartObj>
        </w:sdtPr>
        <w:sdtContent>
          <w:p w14:paraId="55541066" w14:textId="507DE281" w:rsidR="00214D4E" w:rsidRDefault="00405570">
            <w:pPr>
              <w:pStyle w:val="Sidefod"/>
              <w:jc w:val="right"/>
            </w:pPr>
            <w:r>
              <w:t>page</w:t>
            </w:r>
            <w:r w:rsidR="00214D4E">
              <w:t xml:space="preserve"> </w:t>
            </w:r>
            <w:r w:rsidR="00214D4E">
              <w:rPr>
                <w:b/>
                <w:bCs/>
                <w:sz w:val="24"/>
                <w:szCs w:val="24"/>
              </w:rPr>
              <w:fldChar w:fldCharType="begin"/>
            </w:r>
            <w:r w:rsidR="00214D4E">
              <w:rPr>
                <w:b/>
                <w:bCs/>
              </w:rPr>
              <w:instrText>PAGE</w:instrText>
            </w:r>
            <w:r w:rsidR="00214D4E">
              <w:rPr>
                <w:b/>
                <w:bCs/>
                <w:sz w:val="24"/>
                <w:szCs w:val="24"/>
              </w:rPr>
              <w:fldChar w:fldCharType="separate"/>
            </w:r>
            <w:r w:rsidR="00214D4E">
              <w:rPr>
                <w:b/>
                <w:bCs/>
              </w:rPr>
              <w:t>2</w:t>
            </w:r>
            <w:r w:rsidR="00214D4E">
              <w:rPr>
                <w:b/>
                <w:bCs/>
                <w:sz w:val="24"/>
                <w:szCs w:val="24"/>
              </w:rPr>
              <w:fldChar w:fldCharType="end"/>
            </w:r>
            <w:r w:rsidR="00214D4E">
              <w:t xml:space="preserve"> </w:t>
            </w:r>
            <w:r>
              <w:t>o</w:t>
            </w:r>
            <w:r w:rsidR="00214D4E">
              <w:t xml:space="preserve">f </w:t>
            </w:r>
            <w:r w:rsidR="00214D4E">
              <w:rPr>
                <w:b/>
                <w:bCs/>
                <w:sz w:val="24"/>
                <w:szCs w:val="24"/>
              </w:rPr>
              <w:fldChar w:fldCharType="begin"/>
            </w:r>
            <w:r w:rsidR="00214D4E">
              <w:rPr>
                <w:b/>
                <w:bCs/>
              </w:rPr>
              <w:instrText>NUMPAGES</w:instrText>
            </w:r>
            <w:r w:rsidR="00214D4E">
              <w:rPr>
                <w:b/>
                <w:bCs/>
                <w:sz w:val="24"/>
                <w:szCs w:val="24"/>
              </w:rPr>
              <w:fldChar w:fldCharType="separate"/>
            </w:r>
            <w:r w:rsidR="00214D4E">
              <w:rPr>
                <w:b/>
                <w:bCs/>
              </w:rPr>
              <w:t>2</w:t>
            </w:r>
            <w:r w:rsidR="00214D4E">
              <w:rPr>
                <w:b/>
                <w:bCs/>
                <w:sz w:val="24"/>
                <w:szCs w:val="24"/>
              </w:rPr>
              <w:fldChar w:fldCharType="end"/>
            </w:r>
          </w:p>
        </w:sdtContent>
      </w:sdt>
    </w:sdtContent>
  </w:sdt>
  <w:p w14:paraId="5820769E" w14:textId="77777777" w:rsidR="002B5800" w:rsidRDefault="002B580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A4A2" w14:textId="77777777" w:rsidR="00EE67BC" w:rsidRDefault="00EE67BC" w:rsidP="002B5800">
      <w:pPr>
        <w:spacing w:line="240" w:lineRule="auto"/>
      </w:pPr>
      <w:r>
        <w:separator/>
      </w:r>
    </w:p>
  </w:footnote>
  <w:footnote w:type="continuationSeparator" w:id="0">
    <w:p w14:paraId="20D44F4E" w14:textId="77777777" w:rsidR="00EE67BC" w:rsidRDefault="00EE67BC" w:rsidP="002B58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CCE4" w14:textId="4E0E0305" w:rsidR="00405570" w:rsidRPr="00405570" w:rsidRDefault="00405570" w:rsidP="00405570">
    <w:pPr>
      <w:pStyle w:val="Sidehoved"/>
      <w:rPr>
        <w:color w:val="245652"/>
        <w:lang w:val="en-US"/>
      </w:rPr>
    </w:pPr>
    <w:r w:rsidRPr="00405570">
      <w:rPr>
        <w:color w:val="245652"/>
        <w:lang w:val="en-US"/>
      </w:rPr>
      <w:t>Reporting on the recommendations on corporate governance from the Danish Association of listed Companies for companies listed on a growth market</w:t>
    </w:r>
  </w:p>
  <w:p w14:paraId="7E4A364F" w14:textId="7142F2F6" w:rsidR="002B5800" w:rsidRPr="00405570" w:rsidRDefault="002B5800" w:rsidP="00405570">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B5107"/>
    <w:multiLevelType w:val="multilevel"/>
    <w:tmpl w:val="D4B82324"/>
    <w:lvl w:ilvl="0">
      <w:start w:val="1"/>
      <w:numFmt w:val="decimal"/>
      <w:pStyle w:val="Wirteknumberingstyle"/>
      <w:lvlText w:val="%1."/>
      <w:lvlJc w:val="left"/>
      <w:pPr>
        <w:ind w:left="360" w:hanging="360"/>
      </w:pPr>
      <w:rPr>
        <w:rFonts w:hint="default"/>
        <w:b w:val="0"/>
        <w:i w:val="0"/>
        <w:color w:val="404040" w:themeColor="text1" w:themeTint="BF"/>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963780"/>
    <w:multiLevelType w:val="multilevel"/>
    <w:tmpl w:val="C136EE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7333488">
    <w:abstractNumId w:val="0"/>
  </w:num>
  <w:num w:numId="2" w16cid:durableId="47306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08"/>
    <w:rsid w:val="00013E07"/>
    <w:rsid w:val="00023870"/>
    <w:rsid w:val="00072156"/>
    <w:rsid w:val="0007219B"/>
    <w:rsid w:val="00095D53"/>
    <w:rsid w:val="000A50A9"/>
    <w:rsid w:val="000B5667"/>
    <w:rsid w:val="000C5C54"/>
    <w:rsid w:val="001026FA"/>
    <w:rsid w:val="00150019"/>
    <w:rsid w:val="00152FDF"/>
    <w:rsid w:val="00154725"/>
    <w:rsid w:val="00165A03"/>
    <w:rsid w:val="0017124A"/>
    <w:rsid w:val="001A46A2"/>
    <w:rsid w:val="001B1C82"/>
    <w:rsid w:val="001C6CD6"/>
    <w:rsid w:val="001F251F"/>
    <w:rsid w:val="001F3F63"/>
    <w:rsid w:val="001F6870"/>
    <w:rsid w:val="00214D4E"/>
    <w:rsid w:val="0022476D"/>
    <w:rsid w:val="00226793"/>
    <w:rsid w:val="00230984"/>
    <w:rsid w:val="00240F90"/>
    <w:rsid w:val="0025440D"/>
    <w:rsid w:val="00256078"/>
    <w:rsid w:val="002629A4"/>
    <w:rsid w:val="00273D8C"/>
    <w:rsid w:val="00280E4A"/>
    <w:rsid w:val="002834EF"/>
    <w:rsid w:val="002872AC"/>
    <w:rsid w:val="002A3A6F"/>
    <w:rsid w:val="002B5800"/>
    <w:rsid w:val="002C564E"/>
    <w:rsid w:val="002F41F8"/>
    <w:rsid w:val="002F7690"/>
    <w:rsid w:val="00301272"/>
    <w:rsid w:val="0031399B"/>
    <w:rsid w:val="00322444"/>
    <w:rsid w:val="00347A58"/>
    <w:rsid w:val="00350D3A"/>
    <w:rsid w:val="003B3AFD"/>
    <w:rsid w:val="003C6495"/>
    <w:rsid w:val="003F08AB"/>
    <w:rsid w:val="00402670"/>
    <w:rsid w:val="00405570"/>
    <w:rsid w:val="004160FD"/>
    <w:rsid w:val="0041699B"/>
    <w:rsid w:val="004338AD"/>
    <w:rsid w:val="0045101E"/>
    <w:rsid w:val="0045133A"/>
    <w:rsid w:val="0046657E"/>
    <w:rsid w:val="00472B9B"/>
    <w:rsid w:val="00476E46"/>
    <w:rsid w:val="00492BA7"/>
    <w:rsid w:val="004B582E"/>
    <w:rsid w:val="004C11C9"/>
    <w:rsid w:val="004E5D4F"/>
    <w:rsid w:val="004F57CC"/>
    <w:rsid w:val="005357F5"/>
    <w:rsid w:val="00541283"/>
    <w:rsid w:val="0054707E"/>
    <w:rsid w:val="00564138"/>
    <w:rsid w:val="0058216C"/>
    <w:rsid w:val="00585CA2"/>
    <w:rsid w:val="005B1EBD"/>
    <w:rsid w:val="005B6517"/>
    <w:rsid w:val="005C3891"/>
    <w:rsid w:val="00601FB5"/>
    <w:rsid w:val="006022BA"/>
    <w:rsid w:val="00612215"/>
    <w:rsid w:val="006200DF"/>
    <w:rsid w:val="00695078"/>
    <w:rsid w:val="006C2C6E"/>
    <w:rsid w:val="006D2873"/>
    <w:rsid w:val="006E0E3C"/>
    <w:rsid w:val="006E18FA"/>
    <w:rsid w:val="006E5B48"/>
    <w:rsid w:val="0070377D"/>
    <w:rsid w:val="00721780"/>
    <w:rsid w:val="007457FD"/>
    <w:rsid w:val="0077544E"/>
    <w:rsid w:val="00785D3D"/>
    <w:rsid w:val="00795770"/>
    <w:rsid w:val="007B2F5F"/>
    <w:rsid w:val="007B4540"/>
    <w:rsid w:val="007E6893"/>
    <w:rsid w:val="008053F2"/>
    <w:rsid w:val="00807BC8"/>
    <w:rsid w:val="00810171"/>
    <w:rsid w:val="00812288"/>
    <w:rsid w:val="00813C21"/>
    <w:rsid w:val="0081439B"/>
    <w:rsid w:val="00816F5D"/>
    <w:rsid w:val="008409D6"/>
    <w:rsid w:val="008471FD"/>
    <w:rsid w:val="00847EC9"/>
    <w:rsid w:val="0086243D"/>
    <w:rsid w:val="00865F62"/>
    <w:rsid w:val="00876CBA"/>
    <w:rsid w:val="008906AC"/>
    <w:rsid w:val="008C1C13"/>
    <w:rsid w:val="008C7BE6"/>
    <w:rsid w:val="008E6D0F"/>
    <w:rsid w:val="008E707B"/>
    <w:rsid w:val="008F0AFF"/>
    <w:rsid w:val="008F47F5"/>
    <w:rsid w:val="0092196F"/>
    <w:rsid w:val="009374FD"/>
    <w:rsid w:val="009559DE"/>
    <w:rsid w:val="0095630E"/>
    <w:rsid w:val="009703DF"/>
    <w:rsid w:val="00971EDD"/>
    <w:rsid w:val="00996AB4"/>
    <w:rsid w:val="009B2BFE"/>
    <w:rsid w:val="009B2E7B"/>
    <w:rsid w:val="009C5199"/>
    <w:rsid w:val="009D0483"/>
    <w:rsid w:val="009E13AF"/>
    <w:rsid w:val="00A14BD3"/>
    <w:rsid w:val="00A1651F"/>
    <w:rsid w:val="00A20020"/>
    <w:rsid w:val="00A2505E"/>
    <w:rsid w:val="00A261BC"/>
    <w:rsid w:val="00A475C0"/>
    <w:rsid w:val="00A50965"/>
    <w:rsid w:val="00A51EE9"/>
    <w:rsid w:val="00A64C46"/>
    <w:rsid w:val="00A7593A"/>
    <w:rsid w:val="00A92D0A"/>
    <w:rsid w:val="00AA2B47"/>
    <w:rsid w:val="00AA6020"/>
    <w:rsid w:val="00AC745C"/>
    <w:rsid w:val="00AD4297"/>
    <w:rsid w:val="00AE30F2"/>
    <w:rsid w:val="00AE5C39"/>
    <w:rsid w:val="00AE65E2"/>
    <w:rsid w:val="00AF248A"/>
    <w:rsid w:val="00AF746C"/>
    <w:rsid w:val="00B07D9F"/>
    <w:rsid w:val="00B27EDD"/>
    <w:rsid w:val="00B36E43"/>
    <w:rsid w:val="00B61FA2"/>
    <w:rsid w:val="00B625F5"/>
    <w:rsid w:val="00B76C78"/>
    <w:rsid w:val="00B947FE"/>
    <w:rsid w:val="00BB1864"/>
    <w:rsid w:val="00BB726C"/>
    <w:rsid w:val="00BE2F09"/>
    <w:rsid w:val="00BF02AB"/>
    <w:rsid w:val="00BF4834"/>
    <w:rsid w:val="00C15551"/>
    <w:rsid w:val="00C34048"/>
    <w:rsid w:val="00C357A9"/>
    <w:rsid w:val="00C54B56"/>
    <w:rsid w:val="00C709F4"/>
    <w:rsid w:val="00C83867"/>
    <w:rsid w:val="00C852EB"/>
    <w:rsid w:val="00C90CC4"/>
    <w:rsid w:val="00C974F0"/>
    <w:rsid w:val="00CB006D"/>
    <w:rsid w:val="00CB1536"/>
    <w:rsid w:val="00CE0A33"/>
    <w:rsid w:val="00CE4105"/>
    <w:rsid w:val="00D00A4B"/>
    <w:rsid w:val="00D11AE0"/>
    <w:rsid w:val="00D30698"/>
    <w:rsid w:val="00D352D9"/>
    <w:rsid w:val="00D35E44"/>
    <w:rsid w:val="00D54405"/>
    <w:rsid w:val="00D560A3"/>
    <w:rsid w:val="00D749C7"/>
    <w:rsid w:val="00D8040C"/>
    <w:rsid w:val="00DA2C1D"/>
    <w:rsid w:val="00DA4E99"/>
    <w:rsid w:val="00DB7448"/>
    <w:rsid w:val="00DE3C08"/>
    <w:rsid w:val="00DF676B"/>
    <w:rsid w:val="00E1247B"/>
    <w:rsid w:val="00E85A91"/>
    <w:rsid w:val="00E874EC"/>
    <w:rsid w:val="00E92A90"/>
    <w:rsid w:val="00E967D6"/>
    <w:rsid w:val="00EA33CE"/>
    <w:rsid w:val="00EA5EA7"/>
    <w:rsid w:val="00ED6577"/>
    <w:rsid w:val="00EE67BC"/>
    <w:rsid w:val="00EF4447"/>
    <w:rsid w:val="00EF4780"/>
    <w:rsid w:val="00F05CE8"/>
    <w:rsid w:val="00F315C6"/>
    <w:rsid w:val="00F64F2D"/>
    <w:rsid w:val="00F70CB8"/>
    <w:rsid w:val="00F85CD1"/>
    <w:rsid w:val="00F9230D"/>
    <w:rsid w:val="00FA26D7"/>
    <w:rsid w:val="00FB449E"/>
    <w:rsid w:val="00FB4D8F"/>
    <w:rsid w:val="00FC283D"/>
    <w:rsid w:val="00FD0F4F"/>
    <w:rsid w:val="00FD1D23"/>
    <w:rsid w:val="00FF5D8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5D15"/>
  <w15:chartTrackingRefBased/>
  <w15:docId w15:val="{C35E13C0-F63D-468A-AB3A-F13506BB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F0"/>
    <w:pPr>
      <w:spacing w:after="0"/>
    </w:pPr>
  </w:style>
  <w:style w:type="paragraph" w:styleId="Overskrift1">
    <w:name w:val="heading 1"/>
    <w:basedOn w:val="Normal"/>
    <w:next w:val="Normal"/>
    <w:link w:val="Overskrift1Tegn"/>
    <w:uiPriority w:val="9"/>
    <w:qFormat/>
    <w:rsid w:val="005B1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B15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Wirteknumberingstyle">
    <w:name w:val="Wirtek numbering style"/>
    <w:basedOn w:val="Listeafsnit"/>
    <w:rsid w:val="00FB4D8F"/>
    <w:pPr>
      <w:numPr>
        <w:numId w:val="1"/>
      </w:numPr>
      <w:spacing w:line="240" w:lineRule="auto"/>
    </w:pPr>
    <w:rPr>
      <w:color w:val="404040" w:themeColor="text1" w:themeTint="BF"/>
      <w:sz w:val="18"/>
      <w:lang w:val="fr-FR"/>
    </w:rPr>
  </w:style>
  <w:style w:type="paragraph" w:styleId="Listeafsnit">
    <w:name w:val="List Paragraph"/>
    <w:basedOn w:val="Normal"/>
    <w:uiPriority w:val="34"/>
    <w:qFormat/>
    <w:rsid w:val="00FB4D8F"/>
    <w:pPr>
      <w:ind w:left="720"/>
      <w:contextualSpacing/>
    </w:pPr>
  </w:style>
  <w:style w:type="table" w:styleId="Tabel-Gitter">
    <w:name w:val="Table Grid"/>
    <w:basedOn w:val="Tabel-Normal"/>
    <w:uiPriority w:val="39"/>
    <w:rsid w:val="00DE3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link w:val="IngenafstandTegn"/>
    <w:uiPriority w:val="1"/>
    <w:qFormat/>
    <w:rsid w:val="00154725"/>
    <w:pPr>
      <w:spacing w:after="0" w:line="240" w:lineRule="auto"/>
    </w:pPr>
    <w:rPr>
      <w:rFonts w:eastAsiaTheme="minorEastAsia"/>
      <w:lang w:val="en-US"/>
    </w:rPr>
  </w:style>
  <w:style w:type="character" w:customStyle="1" w:styleId="IngenafstandTegn">
    <w:name w:val="Ingen afstand Tegn"/>
    <w:basedOn w:val="Standardskrifttypeiafsnit"/>
    <w:link w:val="Ingenafstand"/>
    <w:uiPriority w:val="1"/>
    <w:rsid w:val="00154725"/>
    <w:rPr>
      <w:rFonts w:eastAsiaTheme="minorEastAsia"/>
      <w:lang w:val="en-US"/>
    </w:rPr>
  </w:style>
  <w:style w:type="character" w:styleId="Kommentarhenvisning">
    <w:name w:val="annotation reference"/>
    <w:basedOn w:val="Standardskrifttypeiafsnit"/>
    <w:uiPriority w:val="99"/>
    <w:semiHidden/>
    <w:unhideWhenUsed/>
    <w:rsid w:val="00695078"/>
    <w:rPr>
      <w:sz w:val="16"/>
      <w:szCs w:val="16"/>
    </w:rPr>
  </w:style>
  <w:style w:type="paragraph" w:styleId="Kommentartekst">
    <w:name w:val="annotation text"/>
    <w:basedOn w:val="Normal"/>
    <w:link w:val="KommentartekstTegn"/>
    <w:uiPriority w:val="99"/>
    <w:unhideWhenUsed/>
    <w:rsid w:val="00695078"/>
    <w:pPr>
      <w:spacing w:line="240" w:lineRule="auto"/>
    </w:pPr>
    <w:rPr>
      <w:sz w:val="20"/>
      <w:szCs w:val="20"/>
    </w:rPr>
  </w:style>
  <w:style w:type="character" w:customStyle="1" w:styleId="KommentartekstTegn">
    <w:name w:val="Kommentartekst Tegn"/>
    <w:basedOn w:val="Standardskrifttypeiafsnit"/>
    <w:link w:val="Kommentartekst"/>
    <w:uiPriority w:val="99"/>
    <w:rsid w:val="00695078"/>
    <w:rPr>
      <w:sz w:val="20"/>
      <w:szCs w:val="20"/>
    </w:rPr>
  </w:style>
  <w:style w:type="paragraph" w:styleId="Kommentaremne">
    <w:name w:val="annotation subject"/>
    <w:basedOn w:val="Kommentartekst"/>
    <w:next w:val="Kommentartekst"/>
    <w:link w:val="KommentaremneTegn"/>
    <w:uiPriority w:val="99"/>
    <w:semiHidden/>
    <w:unhideWhenUsed/>
    <w:rsid w:val="00695078"/>
    <w:rPr>
      <w:b/>
      <w:bCs/>
    </w:rPr>
  </w:style>
  <w:style w:type="character" w:customStyle="1" w:styleId="KommentaremneTegn">
    <w:name w:val="Kommentaremne Tegn"/>
    <w:basedOn w:val="KommentartekstTegn"/>
    <w:link w:val="Kommentaremne"/>
    <w:uiPriority w:val="99"/>
    <w:semiHidden/>
    <w:rsid w:val="00695078"/>
    <w:rPr>
      <w:b/>
      <w:bCs/>
      <w:sz w:val="20"/>
      <w:szCs w:val="20"/>
    </w:rPr>
  </w:style>
  <w:style w:type="paragraph" w:styleId="Sidehoved">
    <w:name w:val="header"/>
    <w:basedOn w:val="Normal"/>
    <w:link w:val="SidehovedTegn"/>
    <w:uiPriority w:val="99"/>
    <w:unhideWhenUsed/>
    <w:rsid w:val="002B5800"/>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2B5800"/>
  </w:style>
  <w:style w:type="paragraph" w:styleId="Sidefod">
    <w:name w:val="footer"/>
    <w:basedOn w:val="Normal"/>
    <w:link w:val="SidefodTegn"/>
    <w:uiPriority w:val="99"/>
    <w:unhideWhenUsed/>
    <w:rsid w:val="002B5800"/>
    <w:pPr>
      <w:tabs>
        <w:tab w:val="center" w:pos="4513"/>
        <w:tab w:val="right" w:pos="9026"/>
      </w:tabs>
      <w:spacing w:line="240" w:lineRule="auto"/>
    </w:pPr>
  </w:style>
  <w:style w:type="character" w:customStyle="1" w:styleId="SidefodTegn">
    <w:name w:val="Sidefod Tegn"/>
    <w:basedOn w:val="Standardskrifttypeiafsnit"/>
    <w:link w:val="Sidefod"/>
    <w:uiPriority w:val="99"/>
    <w:rsid w:val="002B5800"/>
  </w:style>
  <w:style w:type="character" w:customStyle="1" w:styleId="Overskrift2Tegn">
    <w:name w:val="Overskrift 2 Tegn"/>
    <w:basedOn w:val="Standardskrifttypeiafsnit"/>
    <w:link w:val="Overskrift2"/>
    <w:uiPriority w:val="9"/>
    <w:rsid w:val="00CB1536"/>
    <w:rPr>
      <w:rFonts w:asciiTheme="majorHAnsi" w:eastAsiaTheme="majorEastAsia" w:hAnsiTheme="majorHAnsi" w:cstheme="majorBidi"/>
      <w:color w:val="2F5496" w:themeColor="accent1" w:themeShade="BF"/>
      <w:sz w:val="26"/>
      <w:szCs w:val="26"/>
    </w:rPr>
  </w:style>
  <w:style w:type="paragraph" w:customStyle="1" w:styleId="Anbefaling">
    <w:name w:val="Anbefaling"/>
    <w:basedOn w:val="Normal"/>
    <w:link w:val="AnbefalingChar"/>
    <w:qFormat/>
    <w:rsid w:val="00AD4297"/>
    <w:pPr>
      <w:shd w:val="clear" w:color="auto" w:fill="245652"/>
      <w:spacing w:before="60"/>
      <w:ind w:left="709"/>
      <w:contextualSpacing/>
    </w:pPr>
    <w:rPr>
      <w:rFonts w:ascii="Gill Sans MT" w:hAnsi="Gill Sans MT"/>
      <w:b/>
      <w:i/>
      <w:iCs/>
      <w:color w:val="FFFFFF" w:themeColor="background1"/>
      <w:sz w:val="20"/>
    </w:rPr>
  </w:style>
  <w:style w:type="character" w:customStyle="1" w:styleId="AnbefalingChar">
    <w:name w:val="Anbefaling Char"/>
    <w:basedOn w:val="Standardskrifttypeiafsnit"/>
    <w:link w:val="Anbefaling"/>
    <w:rsid w:val="00AD4297"/>
    <w:rPr>
      <w:rFonts w:ascii="Gill Sans MT" w:hAnsi="Gill Sans MT"/>
      <w:b/>
      <w:i/>
      <w:iCs/>
      <w:color w:val="FFFFFF" w:themeColor="background1"/>
      <w:sz w:val="20"/>
      <w:shd w:val="clear" w:color="auto" w:fill="245652"/>
    </w:rPr>
  </w:style>
  <w:style w:type="character" w:customStyle="1" w:styleId="Overskrift1Tegn">
    <w:name w:val="Overskrift 1 Tegn"/>
    <w:basedOn w:val="Standardskrifttypeiafsnit"/>
    <w:link w:val="Overskrift1"/>
    <w:uiPriority w:val="9"/>
    <w:rsid w:val="005B1E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039">
      <w:bodyDiv w:val="1"/>
      <w:marLeft w:val="0"/>
      <w:marRight w:val="0"/>
      <w:marTop w:val="0"/>
      <w:marBottom w:val="0"/>
      <w:divBdr>
        <w:top w:val="none" w:sz="0" w:space="0" w:color="auto"/>
        <w:left w:val="none" w:sz="0" w:space="0" w:color="auto"/>
        <w:bottom w:val="none" w:sz="0" w:space="0" w:color="auto"/>
        <w:right w:val="none" w:sz="0" w:space="0" w:color="auto"/>
      </w:divBdr>
    </w:div>
    <w:div w:id="63534333">
      <w:bodyDiv w:val="1"/>
      <w:marLeft w:val="0"/>
      <w:marRight w:val="0"/>
      <w:marTop w:val="0"/>
      <w:marBottom w:val="0"/>
      <w:divBdr>
        <w:top w:val="none" w:sz="0" w:space="0" w:color="auto"/>
        <w:left w:val="none" w:sz="0" w:space="0" w:color="auto"/>
        <w:bottom w:val="none" w:sz="0" w:space="0" w:color="auto"/>
        <w:right w:val="none" w:sz="0" w:space="0" w:color="auto"/>
      </w:divBdr>
    </w:div>
    <w:div w:id="65029693">
      <w:bodyDiv w:val="1"/>
      <w:marLeft w:val="0"/>
      <w:marRight w:val="0"/>
      <w:marTop w:val="0"/>
      <w:marBottom w:val="0"/>
      <w:divBdr>
        <w:top w:val="none" w:sz="0" w:space="0" w:color="auto"/>
        <w:left w:val="none" w:sz="0" w:space="0" w:color="auto"/>
        <w:bottom w:val="none" w:sz="0" w:space="0" w:color="auto"/>
        <w:right w:val="none" w:sz="0" w:space="0" w:color="auto"/>
      </w:divBdr>
    </w:div>
    <w:div w:id="165368290">
      <w:bodyDiv w:val="1"/>
      <w:marLeft w:val="0"/>
      <w:marRight w:val="0"/>
      <w:marTop w:val="0"/>
      <w:marBottom w:val="0"/>
      <w:divBdr>
        <w:top w:val="none" w:sz="0" w:space="0" w:color="auto"/>
        <w:left w:val="none" w:sz="0" w:space="0" w:color="auto"/>
        <w:bottom w:val="none" w:sz="0" w:space="0" w:color="auto"/>
        <w:right w:val="none" w:sz="0" w:space="0" w:color="auto"/>
      </w:divBdr>
    </w:div>
    <w:div w:id="170143997">
      <w:bodyDiv w:val="1"/>
      <w:marLeft w:val="0"/>
      <w:marRight w:val="0"/>
      <w:marTop w:val="0"/>
      <w:marBottom w:val="0"/>
      <w:divBdr>
        <w:top w:val="none" w:sz="0" w:space="0" w:color="auto"/>
        <w:left w:val="none" w:sz="0" w:space="0" w:color="auto"/>
        <w:bottom w:val="none" w:sz="0" w:space="0" w:color="auto"/>
        <w:right w:val="none" w:sz="0" w:space="0" w:color="auto"/>
      </w:divBdr>
    </w:div>
    <w:div w:id="222378064">
      <w:bodyDiv w:val="1"/>
      <w:marLeft w:val="0"/>
      <w:marRight w:val="0"/>
      <w:marTop w:val="0"/>
      <w:marBottom w:val="0"/>
      <w:divBdr>
        <w:top w:val="none" w:sz="0" w:space="0" w:color="auto"/>
        <w:left w:val="none" w:sz="0" w:space="0" w:color="auto"/>
        <w:bottom w:val="none" w:sz="0" w:space="0" w:color="auto"/>
        <w:right w:val="none" w:sz="0" w:space="0" w:color="auto"/>
      </w:divBdr>
    </w:div>
    <w:div w:id="232010693">
      <w:bodyDiv w:val="1"/>
      <w:marLeft w:val="0"/>
      <w:marRight w:val="0"/>
      <w:marTop w:val="0"/>
      <w:marBottom w:val="0"/>
      <w:divBdr>
        <w:top w:val="none" w:sz="0" w:space="0" w:color="auto"/>
        <w:left w:val="none" w:sz="0" w:space="0" w:color="auto"/>
        <w:bottom w:val="none" w:sz="0" w:space="0" w:color="auto"/>
        <w:right w:val="none" w:sz="0" w:space="0" w:color="auto"/>
      </w:divBdr>
    </w:div>
    <w:div w:id="245044740">
      <w:bodyDiv w:val="1"/>
      <w:marLeft w:val="0"/>
      <w:marRight w:val="0"/>
      <w:marTop w:val="0"/>
      <w:marBottom w:val="0"/>
      <w:divBdr>
        <w:top w:val="none" w:sz="0" w:space="0" w:color="auto"/>
        <w:left w:val="none" w:sz="0" w:space="0" w:color="auto"/>
        <w:bottom w:val="none" w:sz="0" w:space="0" w:color="auto"/>
        <w:right w:val="none" w:sz="0" w:space="0" w:color="auto"/>
      </w:divBdr>
    </w:div>
    <w:div w:id="310907861">
      <w:bodyDiv w:val="1"/>
      <w:marLeft w:val="0"/>
      <w:marRight w:val="0"/>
      <w:marTop w:val="0"/>
      <w:marBottom w:val="0"/>
      <w:divBdr>
        <w:top w:val="none" w:sz="0" w:space="0" w:color="auto"/>
        <w:left w:val="none" w:sz="0" w:space="0" w:color="auto"/>
        <w:bottom w:val="none" w:sz="0" w:space="0" w:color="auto"/>
        <w:right w:val="none" w:sz="0" w:space="0" w:color="auto"/>
      </w:divBdr>
    </w:div>
    <w:div w:id="321469610">
      <w:bodyDiv w:val="1"/>
      <w:marLeft w:val="0"/>
      <w:marRight w:val="0"/>
      <w:marTop w:val="0"/>
      <w:marBottom w:val="0"/>
      <w:divBdr>
        <w:top w:val="none" w:sz="0" w:space="0" w:color="auto"/>
        <w:left w:val="none" w:sz="0" w:space="0" w:color="auto"/>
        <w:bottom w:val="none" w:sz="0" w:space="0" w:color="auto"/>
        <w:right w:val="none" w:sz="0" w:space="0" w:color="auto"/>
      </w:divBdr>
    </w:div>
    <w:div w:id="361132856">
      <w:bodyDiv w:val="1"/>
      <w:marLeft w:val="0"/>
      <w:marRight w:val="0"/>
      <w:marTop w:val="0"/>
      <w:marBottom w:val="0"/>
      <w:divBdr>
        <w:top w:val="none" w:sz="0" w:space="0" w:color="auto"/>
        <w:left w:val="none" w:sz="0" w:space="0" w:color="auto"/>
        <w:bottom w:val="none" w:sz="0" w:space="0" w:color="auto"/>
        <w:right w:val="none" w:sz="0" w:space="0" w:color="auto"/>
      </w:divBdr>
    </w:div>
    <w:div w:id="376248368">
      <w:bodyDiv w:val="1"/>
      <w:marLeft w:val="0"/>
      <w:marRight w:val="0"/>
      <w:marTop w:val="0"/>
      <w:marBottom w:val="0"/>
      <w:divBdr>
        <w:top w:val="none" w:sz="0" w:space="0" w:color="auto"/>
        <w:left w:val="none" w:sz="0" w:space="0" w:color="auto"/>
        <w:bottom w:val="none" w:sz="0" w:space="0" w:color="auto"/>
        <w:right w:val="none" w:sz="0" w:space="0" w:color="auto"/>
      </w:divBdr>
    </w:div>
    <w:div w:id="394469231">
      <w:bodyDiv w:val="1"/>
      <w:marLeft w:val="0"/>
      <w:marRight w:val="0"/>
      <w:marTop w:val="0"/>
      <w:marBottom w:val="0"/>
      <w:divBdr>
        <w:top w:val="none" w:sz="0" w:space="0" w:color="auto"/>
        <w:left w:val="none" w:sz="0" w:space="0" w:color="auto"/>
        <w:bottom w:val="none" w:sz="0" w:space="0" w:color="auto"/>
        <w:right w:val="none" w:sz="0" w:space="0" w:color="auto"/>
      </w:divBdr>
    </w:div>
    <w:div w:id="432479838">
      <w:bodyDiv w:val="1"/>
      <w:marLeft w:val="0"/>
      <w:marRight w:val="0"/>
      <w:marTop w:val="0"/>
      <w:marBottom w:val="0"/>
      <w:divBdr>
        <w:top w:val="none" w:sz="0" w:space="0" w:color="auto"/>
        <w:left w:val="none" w:sz="0" w:space="0" w:color="auto"/>
        <w:bottom w:val="none" w:sz="0" w:space="0" w:color="auto"/>
        <w:right w:val="none" w:sz="0" w:space="0" w:color="auto"/>
      </w:divBdr>
    </w:div>
    <w:div w:id="457534487">
      <w:bodyDiv w:val="1"/>
      <w:marLeft w:val="0"/>
      <w:marRight w:val="0"/>
      <w:marTop w:val="0"/>
      <w:marBottom w:val="0"/>
      <w:divBdr>
        <w:top w:val="none" w:sz="0" w:space="0" w:color="auto"/>
        <w:left w:val="none" w:sz="0" w:space="0" w:color="auto"/>
        <w:bottom w:val="none" w:sz="0" w:space="0" w:color="auto"/>
        <w:right w:val="none" w:sz="0" w:space="0" w:color="auto"/>
      </w:divBdr>
    </w:div>
    <w:div w:id="469634758">
      <w:bodyDiv w:val="1"/>
      <w:marLeft w:val="0"/>
      <w:marRight w:val="0"/>
      <w:marTop w:val="0"/>
      <w:marBottom w:val="0"/>
      <w:divBdr>
        <w:top w:val="none" w:sz="0" w:space="0" w:color="auto"/>
        <w:left w:val="none" w:sz="0" w:space="0" w:color="auto"/>
        <w:bottom w:val="none" w:sz="0" w:space="0" w:color="auto"/>
        <w:right w:val="none" w:sz="0" w:space="0" w:color="auto"/>
      </w:divBdr>
    </w:div>
    <w:div w:id="493690251">
      <w:bodyDiv w:val="1"/>
      <w:marLeft w:val="0"/>
      <w:marRight w:val="0"/>
      <w:marTop w:val="0"/>
      <w:marBottom w:val="0"/>
      <w:divBdr>
        <w:top w:val="none" w:sz="0" w:space="0" w:color="auto"/>
        <w:left w:val="none" w:sz="0" w:space="0" w:color="auto"/>
        <w:bottom w:val="none" w:sz="0" w:space="0" w:color="auto"/>
        <w:right w:val="none" w:sz="0" w:space="0" w:color="auto"/>
      </w:divBdr>
    </w:div>
    <w:div w:id="513496856">
      <w:bodyDiv w:val="1"/>
      <w:marLeft w:val="0"/>
      <w:marRight w:val="0"/>
      <w:marTop w:val="0"/>
      <w:marBottom w:val="0"/>
      <w:divBdr>
        <w:top w:val="none" w:sz="0" w:space="0" w:color="auto"/>
        <w:left w:val="none" w:sz="0" w:space="0" w:color="auto"/>
        <w:bottom w:val="none" w:sz="0" w:space="0" w:color="auto"/>
        <w:right w:val="none" w:sz="0" w:space="0" w:color="auto"/>
      </w:divBdr>
    </w:div>
    <w:div w:id="514151558">
      <w:bodyDiv w:val="1"/>
      <w:marLeft w:val="0"/>
      <w:marRight w:val="0"/>
      <w:marTop w:val="0"/>
      <w:marBottom w:val="0"/>
      <w:divBdr>
        <w:top w:val="none" w:sz="0" w:space="0" w:color="auto"/>
        <w:left w:val="none" w:sz="0" w:space="0" w:color="auto"/>
        <w:bottom w:val="none" w:sz="0" w:space="0" w:color="auto"/>
        <w:right w:val="none" w:sz="0" w:space="0" w:color="auto"/>
      </w:divBdr>
    </w:div>
    <w:div w:id="550270380">
      <w:bodyDiv w:val="1"/>
      <w:marLeft w:val="0"/>
      <w:marRight w:val="0"/>
      <w:marTop w:val="0"/>
      <w:marBottom w:val="0"/>
      <w:divBdr>
        <w:top w:val="none" w:sz="0" w:space="0" w:color="auto"/>
        <w:left w:val="none" w:sz="0" w:space="0" w:color="auto"/>
        <w:bottom w:val="none" w:sz="0" w:space="0" w:color="auto"/>
        <w:right w:val="none" w:sz="0" w:space="0" w:color="auto"/>
      </w:divBdr>
    </w:div>
    <w:div w:id="552271990">
      <w:bodyDiv w:val="1"/>
      <w:marLeft w:val="0"/>
      <w:marRight w:val="0"/>
      <w:marTop w:val="0"/>
      <w:marBottom w:val="0"/>
      <w:divBdr>
        <w:top w:val="none" w:sz="0" w:space="0" w:color="auto"/>
        <w:left w:val="none" w:sz="0" w:space="0" w:color="auto"/>
        <w:bottom w:val="none" w:sz="0" w:space="0" w:color="auto"/>
        <w:right w:val="none" w:sz="0" w:space="0" w:color="auto"/>
      </w:divBdr>
    </w:div>
    <w:div w:id="583338050">
      <w:bodyDiv w:val="1"/>
      <w:marLeft w:val="0"/>
      <w:marRight w:val="0"/>
      <w:marTop w:val="0"/>
      <w:marBottom w:val="0"/>
      <w:divBdr>
        <w:top w:val="none" w:sz="0" w:space="0" w:color="auto"/>
        <w:left w:val="none" w:sz="0" w:space="0" w:color="auto"/>
        <w:bottom w:val="none" w:sz="0" w:space="0" w:color="auto"/>
        <w:right w:val="none" w:sz="0" w:space="0" w:color="auto"/>
      </w:divBdr>
    </w:div>
    <w:div w:id="659386775">
      <w:bodyDiv w:val="1"/>
      <w:marLeft w:val="0"/>
      <w:marRight w:val="0"/>
      <w:marTop w:val="0"/>
      <w:marBottom w:val="0"/>
      <w:divBdr>
        <w:top w:val="none" w:sz="0" w:space="0" w:color="auto"/>
        <w:left w:val="none" w:sz="0" w:space="0" w:color="auto"/>
        <w:bottom w:val="none" w:sz="0" w:space="0" w:color="auto"/>
        <w:right w:val="none" w:sz="0" w:space="0" w:color="auto"/>
      </w:divBdr>
    </w:div>
    <w:div w:id="676494084">
      <w:bodyDiv w:val="1"/>
      <w:marLeft w:val="0"/>
      <w:marRight w:val="0"/>
      <w:marTop w:val="0"/>
      <w:marBottom w:val="0"/>
      <w:divBdr>
        <w:top w:val="none" w:sz="0" w:space="0" w:color="auto"/>
        <w:left w:val="none" w:sz="0" w:space="0" w:color="auto"/>
        <w:bottom w:val="none" w:sz="0" w:space="0" w:color="auto"/>
        <w:right w:val="none" w:sz="0" w:space="0" w:color="auto"/>
      </w:divBdr>
    </w:div>
    <w:div w:id="706023603">
      <w:bodyDiv w:val="1"/>
      <w:marLeft w:val="0"/>
      <w:marRight w:val="0"/>
      <w:marTop w:val="0"/>
      <w:marBottom w:val="0"/>
      <w:divBdr>
        <w:top w:val="none" w:sz="0" w:space="0" w:color="auto"/>
        <w:left w:val="none" w:sz="0" w:space="0" w:color="auto"/>
        <w:bottom w:val="none" w:sz="0" w:space="0" w:color="auto"/>
        <w:right w:val="none" w:sz="0" w:space="0" w:color="auto"/>
      </w:divBdr>
    </w:div>
    <w:div w:id="762997290">
      <w:bodyDiv w:val="1"/>
      <w:marLeft w:val="0"/>
      <w:marRight w:val="0"/>
      <w:marTop w:val="0"/>
      <w:marBottom w:val="0"/>
      <w:divBdr>
        <w:top w:val="none" w:sz="0" w:space="0" w:color="auto"/>
        <w:left w:val="none" w:sz="0" w:space="0" w:color="auto"/>
        <w:bottom w:val="none" w:sz="0" w:space="0" w:color="auto"/>
        <w:right w:val="none" w:sz="0" w:space="0" w:color="auto"/>
      </w:divBdr>
    </w:div>
    <w:div w:id="787241251">
      <w:bodyDiv w:val="1"/>
      <w:marLeft w:val="0"/>
      <w:marRight w:val="0"/>
      <w:marTop w:val="0"/>
      <w:marBottom w:val="0"/>
      <w:divBdr>
        <w:top w:val="none" w:sz="0" w:space="0" w:color="auto"/>
        <w:left w:val="none" w:sz="0" w:space="0" w:color="auto"/>
        <w:bottom w:val="none" w:sz="0" w:space="0" w:color="auto"/>
        <w:right w:val="none" w:sz="0" w:space="0" w:color="auto"/>
      </w:divBdr>
    </w:div>
    <w:div w:id="809443495">
      <w:bodyDiv w:val="1"/>
      <w:marLeft w:val="0"/>
      <w:marRight w:val="0"/>
      <w:marTop w:val="0"/>
      <w:marBottom w:val="0"/>
      <w:divBdr>
        <w:top w:val="none" w:sz="0" w:space="0" w:color="auto"/>
        <w:left w:val="none" w:sz="0" w:space="0" w:color="auto"/>
        <w:bottom w:val="none" w:sz="0" w:space="0" w:color="auto"/>
        <w:right w:val="none" w:sz="0" w:space="0" w:color="auto"/>
      </w:divBdr>
    </w:div>
    <w:div w:id="829295703">
      <w:bodyDiv w:val="1"/>
      <w:marLeft w:val="0"/>
      <w:marRight w:val="0"/>
      <w:marTop w:val="0"/>
      <w:marBottom w:val="0"/>
      <w:divBdr>
        <w:top w:val="none" w:sz="0" w:space="0" w:color="auto"/>
        <w:left w:val="none" w:sz="0" w:space="0" w:color="auto"/>
        <w:bottom w:val="none" w:sz="0" w:space="0" w:color="auto"/>
        <w:right w:val="none" w:sz="0" w:space="0" w:color="auto"/>
      </w:divBdr>
    </w:div>
    <w:div w:id="860750981">
      <w:bodyDiv w:val="1"/>
      <w:marLeft w:val="0"/>
      <w:marRight w:val="0"/>
      <w:marTop w:val="0"/>
      <w:marBottom w:val="0"/>
      <w:divBdr>
        <w:top w:val="none" w:sz="0" w:space="0" w:color="auto"/>
        <w:left w:val="none" w:sz="0" w:space="0" w:color="auto"/>
        <w:bottom w:val="none" w:sz="0" w:space="0" w:color="auto"/>
        <w:right w:val="none" w:sz="0" w:space="0" w:color="auto"/>
      </w:divBdr>
    </w:div>
    <w:div w:id="862016960">
      <w:bodyDiv w:val="1"/>
      <w:marLeft w:val="0"/>
      <w:marRight w:val="0"/>
      <w:marTop w:val="0"/>
      <w:marBottom w:val="0"/>
      <w:divBdr>
        <w:top w:val="none" w:sz="0" w:space="0" w:color="auto"/>
        <w:left w:val="none" w:sz="0" w:space="0" w:color="auto"/>
        <w:bottom w:val="none" w:sz="0" w:space="0" w:color="auto"/>
        <w:right w:val="none" w:sz="0" w:space="0" w:color="auto"/>
      </w:divBdr>
    </w:div>
    <w:div w:id="873464445">
      <w:bodyDiv w:val="1"/>
      <w:marLeft w:val="0"/>
      <w:marRight w:val="0"/>
      <w:marTop w:val="0"/>
      <w:marBottom w:val="0"/>
      <w:divBdr>
        <w:top w:val="none" w:sz="0" w:space="0" w:color="auto"/>
        <w:left w:val="none" w:sz="0" w:space="0" w:color="auto"/>
        <w:bottom w:val="none" w:sz="0" w:space="0" w:color="auto"/>
        <w:right w:val="none" w:sz="0" w:space="0" w:color="auto"/>
      </w:divBdr>
    </w:div>
    <w:div w:id="1033338708">
      <w:bodyDiv w:val="1"/>
      <w:marLeft w:val="0"/>
      <w:marRight w:val="0"/>
      <w:marTop w:val="0"/>
      <w:marBottom w:val="0"/>
      <w:divBdr>
        <w:top w:val="none" w:sz="0" w:space="0" w:color="auto"/>
        <w:left w:val="none" w:sz="0" w:space="0" w:color="auto"/>
        <w:bottom w:val="none" w:sz="0" w:space="0" w:color="auto"/>
        <w:right w:val="none" w:sz="0" w:space="0" w:color="auto"/>
      </w:divBdr>
    </w:div>
    <w:div w:id="1165242632">
      <w:bodyDiv w:val="1"/>
      <w:marLeft w:val="0"/>
      <w:marRight w:val="0"/>
      <w:marTop w:val="0"/>
      <w:marBottom w:val="0"/>
      <w:divBdr>
        <w:top w:val="none" w:sz="0" w:space="0" w:color="auto"/>
        <w:left w:val="none" w:sz="0" w:space="0" w:color="auto"/>
        <w:bottom w:val="none" w:sz="0" w:space="0" w:color="auto"/>
        <w:right w:val="none" w:sz="0" w:space="0" w:color="auto"/>
      </w:divBdr>
    </w:div>
    <w:div w:id="1200513591">
      <w:bodyDiv w:val="1"/>
      <w:marLeft w:val="0"/>
      <w:marRight w:val="0"/>
      <w:marTop w:val="0"/>
      <w:marBottom w:val="0"/>
      <w:divBdr>
        <w:top w:val="none" w:sz="0" w:space="0" w:color="auto"/>
        <w:left w:val="none" w:sz="0" w:space="0" w:color="auto"/>
        <w:bottom w:val="none" w:sz="0" w:space="0" w:color="auto"/>
        <w:right w:val="none" w:sz="0" w:space="0" w:color="auto"/>
      </w:divBdr>
    </w:div>
    <w:div w:id="1213887165">
      <w:bodyDiv w:val="1"/>
      <w:marLeft w:val="0"/>
      <w:marRight w:val="0"/>
      <w:marTop w:val="0"/>
      <w:marBottom w:val="0"/>
      <w:divBdr>
        <w:top w:val="none" w:sz="0" w:space="0" w:color="auto"/>
        <w:left w:val="none" w:sz="0" w:space="0" w:color="auto"/>
        <w:bottom w:val="none" w:sz="0" w:space="0" w:color="auto"/>
        <w:right w:val="none" w:sz="0" w:space="0" w:color="auto"/>
      </w:divBdr>
    </w:div>
    <w:div w:id="1240867140">
      <w:bodyDiv w:val="1"/>
      <w:marLeft w:val="0"/>
      <w:marRight w:val="0"/>
      <w:marTop w:val="0"/>
      <w:marBottom w:val="0"/>
      <w:divBdr>
        <w:top w:val="none" w:sz="0" w:space="0" w:color="auto"/>
        <w:left w:val="none" w:sz="0" w:space="0" w:color="auto"/>
        <w:bottom w:val="none" w:sz="0" w:space="0" w:color="auto"/>
        <w:right w:val="none" w:sz="0" w:space="0" w:color="auto"/>
      </w:divBdr>
    </w:div>
    <w:div w:id="1288926377">
      <w:bodyDiv w:val="1"/>
      <w:marLeft w:val="0"/>
      <w:marRight w:val="0"/>
      <w:marTop w:val="0"/>
      <w:marBottom w:val="0"/>
      <w:divBdr>
        <w:top w:val="none" w:sz="0" w:space="0" w:color="auto"/>
        <w:left w:val="none" w:sz="0" w:space="0" w:color="auto"/>
        <w:bottom w:val="none" w:sz="0" w:space="0" w:color="auto"/>
        <w:right w:val="none" w:sz="0" w:space="0" w:color="auto"/>
      </w:divBdr>
    </w:div>
    <w:div w:id="1315908828">
      <w:bodyDiv w:val="1"/>
      <w:marLeft w:val="0"/>
      <w:marRight w:val="0"/>
      <w:marTop w:val="0"/>
      <w:marBottom w:val="0"/>
      <w:divBdr>
        <w:top w:val="none" w:sz="0" w:space="0" w:color="auto"/>
        <w:left w:val="none" w:sz="0" w:space="0" w:color="auto"/>
        <w:bottom w:val="none" w:sz="0" w:space="0" w:color="auto"/>
        <w:right w:val="none" w:sz="0" w:space="0" w:color="auto"/>
      </w:divBdr>
    </w:div>
    <w:div w:id="1332218245">
      <w:bodyDiv w:val="1"/>
      <w:marLeft w:val="0"/>
      <w:marRight w:val="0"/>
      <w:marTop w:val="0"/>
      <w:marBottom w:val="0"/>
      <w:divBdr>
        <w:top w:val="none" w:sz="0" w:space="0" w:color="auto"/>
        <w:left w:val="none" w:sz="0" w:space="0" w:color="auto"/>
        <w:bottom w:val="none" w:sz="0" w:space="0" w:color="auto"/>
        <w:right w:val="none" w:sz="0" w:space="0" w:color="auto"/>
      </w:divBdr>
    </w:div>
    <w:div w:id="1337883595">
      <w:bodyDiv w:val="1"/>
      <w:marLeft w:val="0"/>
      <w:marRight w:val="0"/>
      <w:marTop w:val="0"/>
      <w:marBottom w:val="0"/>
      <w:divBdr>
        <w:top w:val="none" w:sz="0" w:space="0" w:color="auto"/>
        <w:left w:val="none" w:sz="0" w:space="0" w:color="auto"/>
        <w:bottom w:val="none" w:sz="0" w:space="0" w:color="auto"/>
        <w:right w:val="none" w:sz="0" w:space="0" w:color="auto"/>
      </w:divBdr>
    </w:div>
    <w:div w:id="1396004846">
      <w:bodyDiv w:val="1"/>
      <w:marLeft w:val="0"/>
      <w:marRight w:val="0"/>
      <w:marTop w:val="0"/>
      <w:marBottom w:val="0"/>
      <w:divBdr>
        <w:top w:val="none" w:sz="0" w:space="0" w:color="auto"/>
        <w:left w:val="none" w:sz="0" w:space="0" w:color="auto"/>
        <w:bottom w:val="none" w:sz="0" w:space="0" w:color="auto"/>
        <w:right w:val="none" w:sz="0" w:space="0" w:color="auto"/>
      </w:divBdr>
    </w:div>
    <w:div w:id="1401899296">
      <w:bodyDiv w:val="1"/>
      <w:marLeft w:val="0"/>
      <w:marRight w:val="0"/>
      <w:marTop w:val="0"/>
      <w:marBottom w:val="0"/>
      <w:divBdr>
        <w:top w:val="none" w:sz="0" w:space="0" w:color="auto"/>
        <w:left w:val="none" w:sz="0" w:space="0" w:color="auto"/>
        <w:bottom w:val="none" w:sz="0" w:space="0" w:color="auto"/>
        <w:right w:val="none" w:sz="0" w:space="0" w:color="auto"/>
      </w:divBdr>
    </w:div>
    <w:div w:id="1416592476">
      <w:bodyDiv w:val="1"/>
      <w:marLeft w:val="0"/>
      <w:marRight w:val="0"/>
      <w:marTop w:val="0"/>
      <w:marBottom w:val="0"/>
      <w:divBdr>
        <w:top w:val="none" w:sz="0" w:space="0" w:color="auto"/>
        <w:left w:val="none" w:sz="0" w:space="0" w:color="auto"/>
        <w:bottom w:val="none" w:sz="0" w:space="0" w:color="auto"/>
        <w:right w:val="none" w:sz="0" w:space="0" w:color="auto"/>
      </w:divBdr>
    </w:div>
    <w:div w:id="1438913527">
      <w:bodyDiv w:val="1"/>
      <w:marLeft w:val="0"/>
      <w:marRight w:val="0"/>
      <w:marTop w:val="0"/>
      <w:marBottom w:val="0"/>
      <w:divBdr>
        <w:top w:val="none" w:sz="0" w:space="0" w:color="auto"/>
        <w:left w:val="none" w:sz="0" w:space="0" w:color="auto"/>
        <w:bottom w:val="none" w:sz="0" w:space="0" w:color="auto"/>
        <w:right w:val="none" w:sz="0" w:space="0" w:color="auto"/>
      </w:divBdr>
    </w:div>
    <w:div w:id="1447503734">
      <w:bodyDiv w:val="1"/>
      <w:marLeft w:val="0"/>
      <w:marRight w:val="0"/>
      <w:marTop w:val="0"/>
      <w:marBottom w:val="0"/>
      <w:divBdr>
        <w:top w:val="none" w:sz="0" w:space="0" w:color="auto"/>
        <w:left w:val="none" w:sz="0" w:space="0" w:color="auto"/>
        <w:bottom w:val="none" w:sz="0" w:space="0" w:color="auto"/>
        <w:right w:val="none" w:sz="0" w:space="0" w:color="auto"/>
      </w:divBdr>
    </w:div>
    <w:div w:id="1451976456">
      <w:bodyDiv w:val="1"/>
      <w:marLeft w:val="0"/>
      <w:marRight w:val="0"/>
      <w:marTop w:val="0"/>
      <w:marBottom w:val="0"/>
      <w:divBdr>
        <w:top w:val="none" w:sz="0" w:space="0" w:color="auto"/>
        <w:left w:val="none" w:sz="0" w:space="0" w:color="auto"/>
        <w:bottom w:val="none" w:sz="0" w:space="0" w:color="auto"/>
        <w:right w:val="none" w:sz="0" w:space="0" w:color="auto"/>
      </w:divBdr>
    </w:div>
    <w:div w:id="1481848187">
      <w:bodyDiv w:val="1"/>
      <w:marLeft w:val="0"/>
      <w:marRight w:val="0"/>
      <w:marTop w:val="0"/>
      <w:marBottom w:val="0"/>
      <w:divBdr>
        <w:top w:val="none" w:sz="0" w:space="0" w:color="auto"/>
        <w:left w:val="none" w:sz="0" w:space="0" w:color="auto"/>
        <w:bottom w:val="none" w:sz="0" w:space="0" w:color="auto"/>
        <w:right w:val="none" w:sz="0" w:space="0" w:color="auto"/>
      </w:divBdr>
    </w:div>
    <w:div w:id="1544294470">
      <w:bodyDiv w:val="1"/>
      <w:marLeft w:val="0"/>
      <w:marRight w:val="0"/>
      <w:marTop w:val="0"/>
      <w:marBottom w:val="0"/>
      <w:divBdr>
        <w:top w:val="none" w:sz="0" w:space="0" w:color="auto"/>
        <w:left w:val="none" w:sz="0" w:space="0" w:color="auto"/>
        <w:bottom w:val="none" w:sz="0" w:space="0" w:color="auto"/>
        <w:right w:val="none" w:sz="0" w:space="0" w:color="auto"/>
      </w:divBdr>
    </w:div>
    <w:div w:id="1576553343">
      <w:bodyDiv w:val="1"/>
      <w:marLeft w:val="0"/>
      <w:marRight w:val="0"/>
      <w:marTop w:val="0"/>
      <w:marBottom w:val="0"/>
      <w:divBdr>
        <w:top w:val="none" w:sz="0" w:space="0" w:color="auto"/>
        <w:left w:val="none" w:sz="0" w:space="0" w:color="auto"/>
        <w:bottom w:val="none" w:sz="0" w:space="0" w:color="auto"/>
        <w:right w:val="none" w:sz="0" w:space="0" w:color="auto"/>
      </w:divBdr>
    </w:div>
    <w:div w:id="1655722133">
      <w:bodyDiv w:val="1"/>
      <w:marLeft w:val="0"/>
      <w:marRight w:val="0"/>
      <w:marTop w:val="0"/>
      <w:marBottom w:val="0"/>
      <w:divBdr>
        <w:top w:val="none" w:sz="0" w:space="0" w:color="auto"/>
        <w:left w:val="none" w:sz="0" w:space="0" w:color="auto"/>
        <w:bottom w:val="none" w:sz="0" w:space="0" w:color="auto"/>
        <w:right w:val="none" w:sz="0" w:space="0" w:color="auto"/>
      </w:divBdr>
    </w:div>
    <w:div w:id="1707177907">
      <w:bodyDiv w:val="1"/>
      <w:marLeft w:val="0"/>
      <w:marRight w:val="0"/>
      <w:marTop w:val="0"/>
      <w:marBottom w:val="0"/>
      <w:divBdr>
        <w:top w:val="none" w:sz="0" w:space="0" w:color="auto"/>
        <w:left w:val="none" w:sz="0" w:space="0" w:color="auto"/>
        <w:bottom w:val="none" w:sz="0" w:space="0" w:color="auto"/>
        <w:right w:val="none" w:sz="0" w:space="0" w:color="auto"/>
      </w:divBdr>
    </w:div>
    <w:div w:id="1752656905">
      <w:bodyDiv w:val="1"/>
      <w:marLeft w:val="0"/>
      <w:marRight w:val="0"/>
      <w:marTop w:val="0"/>
      <w:marBottom w:val="0"/>
      <w:divBdr>
        <w:top w:val="none" w:sz="0" w:space="0" w:color="auto"/>
        <w:left w:val="none" w:sz="0" w:space="0" w:color="auto"/>
        <w:bottom w:val="none" w:sz="0" w:space="0" w:color="auto"/>
        <w:right w:val="none" w:sz="0" w:space="0" w:color="auto"/>
      </w:divBdr>
    </w:div>
    <w:div w:id="1795561715">
      <w:bodyDiv w:val="1"/>
      <w:marLeft w:val="0"/>
      <w:marRight w:val="0"/>
      <w:marTop w:val="0"/>
      <w:marBottom w:val="0"/>
      <w:divBdr>
        <w:top w:val="none" w:sz="0" w:space="0" w:color="auto"/>
        <w:left w:val="none" w:sz="0" w:space="0" w:color="auto"/>
        <w:bottom w:val="none" w:sz="0" w:space="0" w:color="auto"/>
        <w:right w:val="none" w:sz="0" w:space="0" w:color="auto"/>
      </w:divBdr>
    </w:div>
    <w:div w:id="1837921437">
      <w:bodyDiv w:val="1"/>
      <w:marLeft w:val="0"/>
      <w:marRight w:val="0"/>
      <w:marTop w:val="0"/>
      <w:marBottom w:val="0"/>
      <w:divBdr>
        <w:top w:val="none" w:sz="0" w:space="0" w:color="auto"/>
        <w:left w:val="none" w:sz="0" w:space="0" w:color="auto"/>
        <w:bottom w:val="none" w:sz="0" w:space="0" w:color="auto"/>
        <w:right w:val="none" w:sz="0" w:space="0" w:color="auto"/>
      </w:divBdr>
    </w:div>
    <w:div w:id="1962150580">
      <w:bodyDiv w:val="1"/>
      <w:marLeft w:val="0"/>
      <w:marRight w:val="0"/>
      <w:marTop w:val="0"/>
      <w:marBottom w:val="0"/>
      <w:divBdr>
        <w:top w:val="none" w:sz="0" w:space="0" w:color="auto"/>
        <w:left w:val="none" w:sz="0" w:space="0" w:color="auto"/>
        <w:bottom w:val="none" w:sz="0" w:space="0" w:color="auto"/>
        <w:right w:val="none" w:sz="0" w:space="0" w:color="auto"/>
      </w:divBdr>
    </w:div>
    <w:div w:id="2077045753">
      <w:bodyDiv w:val="1"/>
      <w:marLeft w:val="0"/>
      <w:marRight w:val="0"/>
      <w:marTop w:val="0"/>
      <w:marBottom w:val="0"/>
      <w:divBdr>
        <w:top w:val="none" w:sz="0" w:space="0" w:color="auto"/>
        <w:left w:val="none" w:sz="0" w:space="0" w:color="auto"/>
        <w:bottom w:val="none" w:sz="0" w:space="0" w:color="auto"/>
        <w:right w:val="none" w:sz="0" w:space="0" w:color="auto"/>
      </w:divBdr>
    </w:div>
    <w:div w:id="2079787004">
      <w:bodyDiv w:val="1"/>
      <w:marLeft w:val="0"/>
      <w:marRight w:val="0"/>
      <w:marTop w:val="0"/>
      <w:marBottom w:val="0"/>
      <w:divBdr>
        <w:top w:val="none" w:sz="0" w:space="0" w:color="auto"/>
        <w:left w:val="none" w:sz="0" w:space="0" w:color="auto"/>
        <w:bottom w:val="none" w:sz="0" w:space="0" w:color="auto"/>
        <w:right w:val="none" w:sz="0" w:space="0" w:color="auto"/>
      </w:divBdr>
    </w:div>
    <w:div w:id="2083946397">
      <w:bodyDiv w:val="1"/>
      <w:marLeft w:val="0"/>
      <w:marRight w:val="0"/>
      <w:marTop w:val="0"/>
      <w:marBottom w:val="0"/>
      <w:divBdr>
        <w:top w:val="none" w:sz="0" w:space="0" w:color="auto"/>
        <w:left w:val="none" w:sz="0" w:space="0" w:color="auto"/>
        <w:bottom w:val="none" w:sz="0" w:space="0" w:color="auto"/>
        <w:right w:val="none" w:sz="0" w:space="0" w:color="auto"/>
      </w:divBdr>
    </w:div>
    <w:div w:id="209789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36508-23E2-4D14-8DA7-98BA29F5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1251</Words>
  <Characters>7636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Hoff</dc:creator>
  <cp:keywords/>
  <dc:description/>
  <cp:lastModifiedBy>Katrine Hoff</cp:lastModifiedBy>
  <cp:revision>2</cp:revision>
  <dcterms:created xsi:type="dcterms:W3CDTF">2025-01-06T12:52:00Z</dcterms:created>
  <dcterms:modified xsi:type="dcterms:W3CDTF">2025-05-07T11:55:00Z</dcterms:modified>
</cp:coreProperties>
</file>